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C1700" w14:textId="5BC24FA2" w:rsidR="0020164B" w:rsidRDefault="00132B65" w:rsidP="00AC738D">
      <w:pPr>
        <w:pStyle w:val="TOCHeading"/>
        <w:tabs>
          <w:tab w:val="left" w:pos="4282"/>
        </w:tabs>
      </w:pPr>
      <w:r>
        <w:rPr>
          <w:noProof/>
        </w:rPr>
        <mc:AlternateContent>
          <mc:Choice Requires="wps">
            <w:drawing>
              <wp:anchor distT="45720" distB="45720" distL="114300" distR="114300" simplePos="0" relativeHeight="251658241" behindDoc="1" locked="0" layoutInCell="1" allowOverlap="1" wp14:anchorId="39870F21" wp14:editId="7D99E928">
                <wp:simplePos x="0" y="0"/>
                <wp:positionH relativeFrom="margin">
                  <wp:align>center</wp:align>
                </wp:positionH>
                <wp:positionV relativeFrom="paragraph">
                  <wp:posOffset>-691184</wp:posOffset>
                </wp:positionV>
                <wp:extent cx="6352540" cy="787179"/>
                <wp:effectExtent l="0" t="0" r="10160"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2540" cy="787179"/>
                        </a:xfrm>
                        <a:prstGeom prst="rect">
                          <a:avLst/>
                        </a:prstGeom>
                        <a:noFill/>
                        <a:ln w="9525">
                          <a:solidFill>
                            <a:srgbClr val="000000"/>
                          </a:solidFill>
                          <a:miter lim="800000"/>
                          <a:headEnd/>
                          <a:tailEnd/>
                        </a:ln>
                      </wps:spPr>
                      <wps:txbx>
                        <w:txbxContent>
                          <w:p w14:paraId="4E737744" w14:textId="7407F766" w:rsidR="00016A7B" w:rsidRPr="00347A9A" w:rsidRDefault="00016A7B" w:rsidP="00016A7B">
                            <w:pPr>
                              <w:pStyle w:val="Title"/>
                              <w:spacing w:after="0" w:line="80" w:lineRule="atLeast"/>
                              <w:rPr>
                                <w:rFonts w:asciiTheme="minorHAnsi" w:hAnsiTheme="minorHAnsi"/>
                                <w:sz w:val="44"/>
                                <w:szCs w:val="44"/>
                              </w:rPr>
                            </w:pPr>
                            <w:r w:rsidRPr="18EAD1D0">
                              <w:rPr>
                                <w:rFonts w:asciiTheme="minorHAnsi" w:hAnsiTheme="minorHAnsi"/>
                                <w:sz w:val="44"/>
                                <w:szCs w:val="44"/>
                              </w:rPr>
                              <w:t>Development Services Schemes (DSS)</w:t>
                            </w:r>
                          </w:p>
                          <w:p w14:paraId="3EB34A57" w14:textId="77777777" w:rsidR="00016A7B" w:rsidRDefault="00016A7B" w:rsidP="00016A7B">
                            <w:pPr>
                              <w:pStyle w:val="Subtitle"/>
                              <w:spacing w:line="80" w:lineRule="atLeast"/>
                              <w:contextualSpacing/>
                            </w:pPr>
                            <w:r>
                              <w:t>Frequently asked questions</w:t>
                            </w:r>
                          </w:p>
                          <w:p w14:paraId="6BDF675E" w14:textId="796D5FFA" w:rsidR="00840796" w:rsidRDefault="0084079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9870F21">
                <v:stroke joinstyle="miter"/>
                <v:path gradientshapeok="t" o:connecttype="rect"/>
              </v:shapetype>
              <v:shape id="Text Box 2" style="position:absolute;margin-left:0;margin-top:-54.4pt;width:500.2pt;height:62pt;z-index:-251658239;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spid="_x0000_s1026"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">
                <v:textbox>
                  <w:txbxContent>
                    <w:p w:rsidRPr="00347A9A" w:rsidR="00016A7B" w:rsidP="00016A7B" w:rsidRDefault="00016A7B" w14:paraId="4E737744" w14:textId="7407F766">
                      <w:pPr>
                        <w:pStyle w:val="Title"/>
                        <w:spacing w:after="0" w:line="80" w:lineRule="atLeast"/>
                        <w:rPr>
                          <w:rFonts w:asciiTheme="minorHAnsi" w:hAnsiTheme="minorHAnsi"/>
                          <w:sz w:val="44"/>
                          <w:szCs w:val="44"/>
                        </w:rPr>
                      </w:pPr>
                      <w:r w:rsidRPr="18EAD1D0">
                        <w:rPr>
                          <w:rFonts w:asciiTheme="minorHAnsi" w:hAnsiTheme="minorHAnsi"/>
                          <w:sz w:val="44"/>
                          <w:szCs w:val="44"/>
                        </w:rPr>
                        <w:t>Development Services Schemes (DSS)</w:t>
                      </w:r>
                    </w:p>
                    <w:p w:rsidR="00016A7B" w:rsidP="00016A7B" w:rsidRDefault="00016A7B" w14:paraId="3EB34A57" w14:textId="77777777">
                      <w:pPr>
                        <w:pStyle w:val="Subtitle"/>
                        <w:spacing w:line="80" w:lineRule="atLeast"/>
                        <w:contextualSpacing/>
                      </w:pPr>
                      <w:r>
                        <w:t>Frequently asked questions</w:t>
                      </w:r>
                    </w:p>
                    <w:p w:rsidR="00840796" w:rsidRDefault="00840796" w14:paraId="6BDF675E" w14:textId="796D5FFA"/>
                  </w:txbxContent>
                </v:textbox>
                <w10:wrap anchorx="margin"/>
              </v:shape>
            </w:pict>
          </mc:Fallback>
        </mc:AlternateContent>
      </w:r>
      <w:r w:rsidR="00CE0C7B">
        <w:rPr>
          <w:noProof/>
        </w:rPr>
        <w:drawing>
          <wp:anchor distT="0" distB="0" distL="114300" distR="114300" simplePos="0" relativeHeight="251658240" behindDoc="1" locked="0" layoutInCell="1" allowOverlap="1" wp14:anchorId="5B30611A" wp14:editId="2A28C650">
            <wp:simplePos x="0" y="0"/>
            <wp:positionH relativeFrom="column">
              <wp:posOffset>3771016</wp:posOffset>
            </wp:positionH>
            <wp:positionV relativeFrom="paragraph">
              <wp:posOffset>-893168</wp:posOffset>
            </wp:positionV>
            <wp:extent cx="3038400" cy="2037600"/>
            <wp:effectExtent l="0" t="0" r="0" b="1270"/>
            <wp:wrapNone/>
            <wp:docPr id="352321729" name="Picture 1" descr="MWCircles,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WCircles, Pic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38400" cy="2037600"/>
                    </a:xfrm>
                    <a:prstGeom prst="rect">
                      <a:avLst/>
                    </a:prstGeom>
                    <a:noFill/>
                    <a:ln>
                      <a:noFill/>
                    </a:ln>
                  </pic:spPr>
                </pic:pic>
              </a:graphicData>
            </a:graphic>
            <wp14:sizeRelH relativeFrom="page">
              <wp14:pctWidth>0</wp14:pctWidth>
            </wp14:sizeRelH>
            <wp14:sizeRelV relativeFrom="page">
              <wp14:pctHeight>0</wp14:pctHeight>
            </wp14:sizeRelV>
          </wp:anchor>
        </w:drawing>
      </w:r>
      <w:r w:rsidR="1A17C058">
        <w:t xml:space="preserve"> </w:t>
      </w:r>
    </w:p>
    <w:bookmarkStart w:id="0" w:name="_Toc1214095969" w:displacedByCustomXml="next"/>
    <w:sdt>
      <w:sdtPr>
        <w:rPr>
          <w:rFonts w:asciiTheme="minorHAnsi" w:eastAsiaTheme="minorHAnsi" w:hAnsiTheme="minorHAnsi" w:cstheme="minorBidi"/>
          <w:b w:val="0"/>
          <w:bCs w:val="0"/>
          <w:noProof/>
          <w:sz w:val="22"/>
          <w:szCs w:val="18"/>
          <w:lang w:eastAsia="fr-CA"/>
        </w:rPr>
        <w:id w:val="1264373907"/>
        <w:docPartObj>
          <w:docPartGallery w:val="Table of Contents"/>
          <w:docPartUnique/>
        </w:docPartObj>
      </w:sdtPr>
      <w:sdtContent>
        <w:p w14:paraId="2C924CDC" w14:textId="3EAA0E1C" w:rsidR="00132B65" w:rsidRDefault="4EF47DD6" w:rsidP="003B0BD0">
          <w:pPr>
            <w:pStyle w:val="Heading3"/>
          </w:pPr>
          <w:r>
            <w:t>Contents</w:t>
          </w:r>
          <w:bookmarkEnd w:id="0"/>
        </w:p>
        <w:p w14:paraId="237A0EE3" w14:textId="4AE10AB9" w:rsidR="00D92B2A" w:rsidRDefault="58337EAB" w:rsidP="203A6A1E">
          <w:pPr>
            <w:pStyle w:val="TOC3"/>
            <w:tabs>
              <w:tab w:val="clear" w:pos="9639"/>
              <w:tab w:val="right" w:leader="dot" w:pos="9630"/>
            </w:tabs>
          </w:pPr>
          <w:r>
            <w:fldChar w:fldCharType="begin"/>
          </w:r>
          <w:r w:rsidR="42D09335">
            <w:instrText>TOC \o "1-3" \z \u</w:instrText>
          </w:r>
          <w:r>
            <w:fldChar w:fldCharType="separate"/>
          </w:r>
          <w:r w:rsidR="203A6A1E">
            <w:t>Contents</w:t>
          </w:r>
          <w:r w:rsidR="42D09335">
            <w:tab/>
          </w:r>
          <w:r w:rsidR="42D09335">
            <w:fldChar w:fldCharType="begin"/>
          </w:r>
          <w:r w:rsidR="42D09335">
            <w:instrText>PAGEREF  \h</w:instrText>
          </w:r>
          <w:r w:rsidR="42D09335">
            <w:fldChar w:fldCharType="separate"/>
          </w:r>
          <w:r w:rsidR="203A6A1E">
            <w:t>1</w:t>
          </w:r>
          <w:r w:rsidR="42D09335">
            <w:fldChar w:fldCharType="end"/>
          </w:r>
        </w:p>
        <w:p w14:paraId="1C99E013" w14:textId="0ABBE16F" w:rsidR="00D92B2A" w:rsidRDefault="203A6A1E" w:rsidP="203A6A1E">
          <w:pPr>
            <w:pStyle w:val="TOC1"/>
            <w:tabs>
              <w:tab w:val="clear" w:pos="9639"/>
              <w:tab w:val="right" w:leader="dot" w:pos="9630"/>
            </w:tabs>
          </w:pPr>
          <w:r>
            <w:t>About Development Services Schemes</w:t>
          </w:r>
          <w:r w:rsidR="58337EAB">
            <w:tab/>
          </w:r>
          <w:r w:rsidR="58337EAB">
            <w:fldChar w:fldCharType="begin"/>
          </w:r>
          <w:r w:rsidR="58337EAB">
            <w:instrText>PAGEREF  \h</w:instrText>
          </w:r>
          <w:r w:rsidR="58337EAB">
            <w:fldChar w:fldCharType="separate"/>
          </w:r>
          <w:r>
            <w:t>1</w:t>
          </w:r>
          <w:r w:rsidR="58337EAB">
            <w:fldChar w:fldCharType="end"/>
          </w:r>
        </w:p>
        <w:p w14:paraId="563608ED" w14:textId="0557AA4B" w:rsidR="00D92B2A" w:rsidRDefault="203A6A1E" w:rsidP="203A6A1E">
          <w:pPr>
            <w:pStyle w:val="TOC3"/>
            <w:tabs>
              <w:tab w:val="clear" w:pos="9639"/>
              <w:tab w:val="right" w:leader="dot" w:pos="9630"/>
            </w:tabs>
          </w:pPr>
          <w:r>
            <w:t>What is the purpose of the DSS?</w:t>
          </w:r>
          <w:r w:rsidR="58337EAB">
            <w:tab/>
          </w:r>
          <w:r w:rsidR="58337EAB">
            <w:fldChar w:fldCharType="begin"/>
          </w:r>
          <w:r w:rsidR="58337EAB">
            <w:instrText>PAGEREF  \h</w:instrText>
          </w:r>
          <w:r w:rsidR="58337EAB">
            <w:fldChar w:fldCharType="separate"/>
          </w:r>
          <w:r>
            <w:t>1</w:t>
          </w:r>
          <w:r w:rsidR="58337EAB">
            <w:fldChar w:fldCharType="end"/>
          </w:r>
        </w:p>
        <w:p w14:paraId="720145A2" w14:textId="7EF26732" w:rsidR="00D92B2A" w:rsidRDefault="203A6A1E" w:rsidP="203A6A1E">
          <w:pPr>
            <w:pStyle w:val="TOC3"/>
            <w:tabs>
              <w:tab w:val="clear" w:pos="9639"/>
              <w:tab w:val="right" w:leader="dot" w:pos="9630"/>
            </w:tabs>
          </w:pPr>
          <w:r>
            <w:t>Does Melbourne Water make a profit on the DSS?</w:t>
          </w:r>
          <w:r w:rsidR="58337EAB">
            <w:tab/>
          </w:r>
          <w:r w:rsidR="58337EAB">
            <w:fldChar w:fldCharType="begin"/>
          </w:r>
          <w:r w:rsidR="58337EAB">
            <w:instrText>PAGEREF  \h</w:instrText>
          </w:r>
          <w:r w:rsidR="58337EAB">
            <w:fldChar w:fldCharType="separate"/>
          </w:r>
          <w:r>
            <w:t>1</w:t>
          </w:r>
          <w:r w:rsidR="58337EAB">
            <w:fldChar w:fldCharType="end"/>
          </w:r>
        </w:p>
        <w:p w14:paraId="35D95A61" w14:textId="51D62EE2" w:rsidR="00D92B2A" w:rsidRDefault="203A6A1E" w:rsidP="203A6A1E">
          <w:pPr>
            <w:pStyle w:val="TOC3"/>
            <w:tabs>
              <w:tab w:val="clear" w:pos="9639"/>
              <w:tab w:val="right" w:leader="dot" w:pos="9630"/>
            </w:tabs>
          </w:pPr>
          <w:r>
            <w:t>Why are there different schemes under the DSS?</w:t>
          </w:r>
          <w:r w:rsidR="58337EAB">
            <w:tab/>
          </w:r>
          <w:r w:rsidR="58337EAB">
            <w:fldChar w:fldCharType="begin"/>
          </w:r>
          <w:r w:rsidR="58337EAB">
            <w:instrText>PAGEREF  \h</w:instrText>
          </w:r>
          <w:r w:rsidR="58337EAB">
            <w:fldChar w:fldCharType="separate"/>
          </w:r>
          <w:r>
            <w:t>1</w:t>
          </w:r>
          <w:r w:rsidR="58337EAB">
            <w:fldChar w:fldCharType="end"/>
          </w:r>
        </w:p>
        <w:p w14:paraId="6E6CFEE5" w14:textId="05E13098" w:rsidR="00D92B2A" w:rsidRDefault="203A6A1E" w:rsidP="203A6A1E">
          <w:pPr>
            <w:pStyle w:val="TOC1"/>
            <w:tabs>
              <w:tab w:val="clear" w:pos="9639"/>
              <w:tab w:val="right" w:leader="dot" w:pos="9630"/>
            </w:tabs>
          </w:pPr>
          <w:r>
            <w:t>Contributions and expenditure</w:t>
          </w:r>
          <w:r w:rsidR="58337EAB">
            <w:tab/>
          </w:r>
          <w:r w:rsidR="58337EAB">
            <w:fldChar w:fldCharType="begin"/>
          </w:r>
          <w:r w:rsidR="58337EAB">
            <w:instrText>PAGEREF  \h</w:instrText>
          </w:r>
          <w:r w:rsidR="58337EAB">
            <w:fldChar w:fldCharType="separate"/>
          </w:r>
          <w:r>
            <w:t>2</w:t>
          </w:r>
          <w:r w:rsidR="58337EAB">
            <w:fldChar w:fldCharType="end"/>
          </w:r>
        </w:p>
        <w:p w14:paraId="667B9837" w14:textId="584C585E" w:rsidR="00D92B2A" w:rsidRDefault="203A6A1E" w:rsidP="203A6A1E">
          <w:pPr>
            <w:pStyle w:val="TOC3"/>
            <w:tabs>
              <w:tab w:val="clear" w:pos="9639"/>
              <w:tab w:val="right" w:leader="dot" w:pos="9630"/>
            </w:tabs>
          </w:pPr>
          <w:r>
            <w:t>How are DSS rates calculated?</w:t>
          </w:r>
          <w:r w:rsidR="58337EAB">
            <w:tab/>
          </w:r>
          <w:r w:rsidR="58337EAB">
            <w:fldChar w:fldCharType="begin"/>
          </w:r>
          <w:r w:rsidR="58337EAB">
            <w:instrText>PAGEREF  \h</w:instrText>
          </w:r>
          <w:r w:rsidR="58337EAB">
            <w:fldChar w:fldCharType="separate"/>
          </w:r>
          <w:r>
            <w:t>2</w:t>
          </w:r>
          <w:r w:rsidR="58337EAB">
            <w:fldChar w:fldCharType="end"/>
          </w:r>
        </w:p>
        <w:p w14:paraId="2E8B6E18" w14:textId="26839FED" w:rsidR="00D92B2A" w:rsidRDefault="203A6A1E" w:rsidP="203A6A1E">
          <w:pPr>
            <w:pStyle w:val="TOC3"/>
            <w:tabs>
              <w:tab w:val="clear" w:pos="9639"/>
              <w:tab w:val="right" w:leader="dot" w:pos="9630"/>
            </w:tabs>
          </w:pPr>
          <w:r>
            <w:t>Why is there a service fee and what does it cover?</w:t>
          </w:r>
          <w:r w:rsidR="58337EAB">
            <w:tab/>
          </w:r>
          <w:r w:rsidR="58337EAB">
            <w:fldChar w:fldCharType="begin"/>
          </w:r>
          <w:r w:rsidR="58337EAB">
            <w:instrText>PAGEREF  \h</w:instrText>
          </w:r>
          <w:r w:rsidR="58337EAB">
            <w:fldChar w:fldCharType="separate"/>
          </w:r>
          <w:r>
            <w:t>2</w:t>
          </w:r>
          <w:r w:rsidR="58337EAB">
            <w:fldChar w:fldCharType="end"/>
          </w:r>
        </w:p>
        <w:p w14:paraId="360B48B7" w14:textId="0F6CE1F5" w:rsidR="00D92B2A" w:rsidRDefault="203A6A1E" w:rsidP="203A6A1E">
          <w:pPr>
            <w:pStyle w:val="TOC3"/>
            <w:tabs>
              <w:tab w:val="clear" w:pos="9639"/>
              <w:tab w:val="right" w:leader="dot" w:pos="9630"/>
            </w:tabs>
          </w:pPr>
          <w:r>
            <w:t>How is land reimbursement calculated?</w:t>
          </w:r>
          <w:r w:rsidR="58337EAB">
            <w:tab/>
          </w:r>
          <w:r w:rsidR="58337EAB">
            <w:fldChar w:fldCharType="begin"/>
          </w:r>
          <w:r w:rsidR="58337EAB">
            <w:instrText>PAGEREF  \h</w:instrText>
          </w:r>
          <w:r w:rsidR="58337EAB">
            <w:fldChar w:fldCharType="separate"/>
          </w:r>
          <w:r>
            <w:t>3</w:t>
          </w:r>
          <w:r w:rsidR="58337EAB">
            <w:fldChar w:fldCharType="end"/>
          </w:r>
        </w:p>
        <w:p w14:paraId="69F15E95" w14:textId="275836A8" w:rsidR="00D92B2A" w:rsidRDefault="203A6A1E" w:rsidP="203A6A1E">
          <w:pPr>
            <w:pStyle w:val="TOC3"/>
            <w:tabs>
              <w:tab w:val="clear" w:pos="9639"/>
              <w:tab w:val="right" w:leader="dot" w:pos="9630"/>
            </w:tabs>
          </w:pPr>
          <w:r>
            <w:t>How are the DSS rates regulated?</w:t>
          </w:r>
          <w:r w:rsidR="58337EAB">
            <w:tab/>
          </w:r>
          <w:r w:rsidR="58337EAB">
            <w:fldChar w:fldCharType="begin"/>
          </w:r>
          <w:r w:rsidR="58337EAB">
            <w:instrText>PAGEREF  \h</w:instrText>
          </w:r>
          <w:r w:rsidR="58337EAB">
            <w:fldChar w:fldCharType="separate"/>
          </w:r>
          <w:r>
            <w:t>3</w:t>
          </w:r>
          <w:r w:rsidR="58337EAB">
            <w:fldChar w:fldCharType="end"/>
          </w:r>
        </w:p>
        <w:p w14:paraId="6BC66C9E" w14:textId="2AD56351" w:rsidR="00D92B2A" w:rsidRDefault="203A6A1E" w:rsidP="203A6A1E">
          <w:pPr>
            <w:pStyle w:val="TOC1"/>
            <w:tabs>
              <w:tab w:val="clear" w:pos="9639"/>
              <w:tab w:val="right" w:leader="dot" w:pos="9630"/>
            </w:tabs>
          </w:pPr>
          <w:r>
            <w:t>Rate increases</w:t>
          </w:r>
          <w:r w:rsidR="58337EAB">
            <w:tab/>
          </w:r>
          <w:r w:rsidR="58337EAB">
            <w:fldChar w:fldCharType="begin"/>
          </w:r>
          <w:r w:rsidR="58337EAB">
            <w:instrText>PAGEREF  \h</w:instrText>
          </w:r>
          <w:r w:rsidR="58337EAB">
            <w:fldChar w:fldCharType="separate"/>
          </w:r>
          <w:r>
            <w:t>3</w:t>
          </w:r>
          <w:r w:rsidR="58337EAB">
            <w:fldChar w:fldCharType="end"/>
          </w:r>
        </w:p>
        <w:p w14:paraId="3641D838" w14:textId="1D0CF05D" w:rsidR="00D92B2A" w:rsidRDefault="203A6A1E" w:rsidP="203A6A1E">
          <w:pPr>
            <w:pStyle w:val="TOC3"/>
            <w:tabs>
              <w:tab w:val="clear" w:pos="9639"/>
              <w:tab w:val="right" w:leader="dot" w:pos="9630"/>
            </w:tabs>
          </w:pPr>
          <w:r>
            <w:t>Why do rates need to increase?</w:t>
          </w:r>
          <w:r w:rsidR="58337EAB">
            <w:tab/>
          </w:r>
          <w:r w:rsidR="58337EAB">
            <w:fldChar w:fldCharType="begin"/>
          </w:r>
          <w:r w:rsidR="58337EAB">
            <w:instrText>PAGEREF  \h</w:instrText>
          </w:r>
          <w:r w:rsidR="58337EAB">
            <w:fldChar w:fldCharType="separate"/>
          </w:r>
          <w:r>
            <w:t>3</w:t>
          </w:r>
          <w:r w:rsidR="58337EAB">
            <w:fldChar w:fldCharType="end"/>
          </w:r>
        </w:p>
        <w:p w14:paraId="1710A8B3" w14:textId="25D79AC7" w:rsidR="00D92B2A" w:rsidRDefault="203A6A1E" w:rsidP="203A6A1E">
          <w:pPr>
            <w:pStyle w:val="TOC3"/>
            <w:tabs>
              <w:tab w:val="clear" w:pos="9639"/>
              <w:tab w:val="right" w:leader="dot" w:pos="9630"/>
            </w:tabs>
          </w:pPr>
          <w:r>
            <w:t>What are the other factors driving rate increases?</w:t>
          </w:r>
          <w:r w:rsidR="58337EAB">
            <w:tab/>
          </w:r>
          <w:r w:rsidR="58337EAB">
            <w:fldChar w:fldCharType="begin"/>
          </w:r>
          <w:r w:rsidR="58337EAB">
            <w:instrText>PAGEREF  \h</w:instrText>
          </w:r>
          <w:r w:rsidR="58337EAB">
            <w:fldChar w:fldCharType="separate"/>
          </w:r>
          <w:r>
            <w:t>4</w:t>
          </w:r>
          <w:r w:rsidR="58337EAB">
            <w:fldChar w:fldCharType="end"/>
          </w:r>
        </w:p>
        <w:p w14:paraId="75249206" w14:textId="6969135D" w:rsidR="00D92B2A" w:rsidRDefault="203A6A1E" w:rsidP="203A6A1E">
          <w:pPr>
            <w:pStyle w:val="TOC3"/>
            <w:tabs>
              <w:tab w:val="clear" w:pos="9639"/>
              <w:tab w:val="right" w:leader="dot" w:pos="9630"/>
            </w:tabs>
          </w:pPr>
          <w:r>
            <w:t>How much will contribution rates increase?</w:t>
          </w:r>
          <w:r w:rsidR="58337EAB">
            <w:tab/>
          </w:r>
          <w:r w:rsidR="58337EAB">
            <w:fldChar w:fldCharType="begin"/>
          </w:r>
          <w:r w:rsidR="58337EAB">
            <w:instrText>PAGEREF  \h</w:instrText>
          </w:r>
          <w:r w:rsidR="58337EAB">
            <w:fldChar w:fldCharType="separate"/>
          </w:r>
          <w:r>
            <w:t>4</w:t>
          </w:r>
          <w:r w:rsidR="58337EAB">
            <w:fldChar w:fldCharType="end"/>
          </w:r>
        </w:p>
        <w:p w14:paraId="1702D676" w14:textId="1FE8EA66" w:rsidR="00D92B2A" w:rsidRDefault="203A6A1E" w:rsidP="203A6A1E">
          <w:pPr>
            <w:pStyle w:val="TOC3"/>
            <w:tabs>
              <w:tab w:val="clear" w:pos="9639"/>
              <w:tab w:val="right" w:leader="dot" w:pos="9630"/>
            </w:tabs>
          </w:pPr>
          <w:r>
            <w:t>Have you engaged with industry on the rate increases?</w:t>
          </w:r>
          <w:r w:rsidR="58337EAB">
            <w:tab/>
          </w:r>
          <w:r w:rsidR="58337EAB">
            <w:fldChar w:fldCharType="begin"/>
          </w:r>
          <w:r w:rsidR="58337EAB">
            <w:instrText>PAGEREF  \h</w:instrText>
          </w:r>
          <w:r w:rsidR="58337EAB">
            <w:fldChar w:fldCharType="separate"/>
          </w:r>
          <w:r>
            <w:t>5</w:t>
          </w:r>
          <w:r w:rsidR="58337EAB">
            <w:fldChar w:fldCharType="end"/>
          </w:r>
        </w:p>
        <w:p w14:paraId="62EA1E18" w14:textId="221F9B24" w:rsidR="00D92B2A" w:rsidRDefault="203A6A1E" w:rsidP="203A6A1E">
          <w:pPr>
            <w:pStyle w:val="TOC3"/>
            <w:tabs>
              <w:tab w:val="clear" w:pos="9639"/>
              <w:tab w:val="right" w:leader="dot" w:pos="9630"/>
            </w:tabs>
          </w:pPr>
          <w:r>
            <w:t>How will rate increases be communicated to the industry?</w:t>
          </w:r>
          <w:r w:rsidR="58337EAB">
            <w:tab/>
          </w:r>
          <w:r w:rsidR="58337EAB">
            <w:fldChar w:fldCharType="begin"/>
          </w:r>
          <w:r w:rsidR="58337EAB">
            <w:instrText>PAGEREF  \h</w:instrText>
          </w:r>
          <w:r w:rsidR="58337EAB">
            <w:fldChar w:fldCharType="separate"/>
          </w:r>
          <w:r>
            <w:t>5</w:t>
          </w:r>
          <w:r w:rsidR="58337EAB">
            <w:fldChar w:fldCharType="end"/>
          </w:r>
        </w:p>
        <w:p w14:paraId="4A916585" w14:textId="038063FE" w:rsidR="00D92B2A" w:rsidRDefault="203A6A1E" w:rsidP="203A6A1E">
          <w:pPr>
            <w:pStyle w:val="TOC3"/>
            <w:tabs>
              <w:tab w:val="clear" w:pos="9639"/>
              <w:tab w:val="right" w:leader="dot" w:pos="9630"/>
            </w:tabs>
          </w:pPr>
          <w:r>
            <w:t>Can I lock in the existing rates before the rate increases come into effect?</w:t>
          </w:r>
          <w:r w:rsidR="58337EAB">
            <w:tab/>
          </w:r>
          <w:r w:rsidR="58337EAB">
            <w:fldChar w:fldCharType="begin"/>
          </w:r>
          <w:r w:rsidR="58337EAB">
            <w:instrText>PAGEREF  \h</w:instrText>
          </w:r>
          <w:r w:rsidR="58337EAB">
            <w:fldChar w:fldCharType="separate"/>
          </w:r>
          <w:r>
            <w:t>5</w:t>
          </w:r>
          <w:r w:rsidR="58337EAB">
            <w:fldChar w:fldCharType="end"/>
          </w:r>
        </w:p>
        <w:p w14:paraId="46F0813F" w14:textId="02121F73" w:rsidR="00D92B2A" w:rsidRDefault="203A6A1E" w:rsidP="203A6A1E">
          <w:pPr>
            <w:pStyle w:val="TOC1"/>
            <w:tabs>
              <w:tab w:val="clear" w:pos="9639"/>
              <w:tab w:val="right" w:leader="dot" w:pos="9630"/>
            </w:tabs>
          </w:pPr>
          <w:r>
            <w:t>Annual reviews</w:t>
          </w:r>
          <w:r w:rsidR="58337EAB">
            <w:tab/>
          </w:r>
          <w:r w:rsidR="58337EAB">
            <w:fldChar w:fldCharType="begin"/>
          </w:r>
          <w:r w:rsidR="58337EAB">
            <w:instrText>PAGEREF  \h</w:instrText>
          </w:r>
          <w:r w:rsidR="58337EAB">
            <w:fldChar w:fldCharType="separate"/>
          </w:r>
          <w:r>
            <w:t>6</w:t>
          </w:r>
          <w:r w:rsidR="58337EAB">
            <w:fldChar w:fldCharType="end"/>
          </w:r>
        </w:p>
        <w:p w14:paraId="139B373D" w14:textId="32031D92" w:rsidR="00D92B2A" w:rsidRDefault="203A6A1E" w:rsidP="203A6A1E">
          <w:pPr>
            <w:pStyle w:val="TOC3"/>
            <w:tabs>
              <w:tab w:val="clear" w:pos="9639"/>
              <w:tab w:val="right" w:leader="dot" w:pos="9630"/>
            </w:tabs>
          </w:pPr>
          <w:r>
            <w:t>Why are there DSS reviews?</w:t>
          </w:r>
          <w:r w:rsidR="58337EAB">
            <w:tab/>
          </w:r>
          <w:r w:rsidR="58337EAB">
            <w:fldChar w:fldCharType="begin"/>
          </w:r>
          <w:r w:rsidR="58337EAB">
            <w:instrText>PAGEREF  \h</w:instrText>
          </w:r>
          <w:r w:rsidR="58337EAB">
            <w:fldChar w:fldCharType="separate"/>
          </w:r>
          <w:r>
            <w:t>6</w:t>
          </w:r>
          <w:r w:rsidR="58337EAB">
            <w:fldChar w:fldCharType="end"/>
          </w:r>
        </w:p>
        <w:p w14:paraId="44A2E179" w14:textId="63BA808C" w:rsidR="00D92B2A" w:rsidRDefault="203A6A1E" w:rsidP="203A6A1E">
          <w:pPr>
            <w:pStyle w:val="TOC3"/>
            <w:tabs>
              <w:tab w:val="clear" w:pos="9639"/>
              <w:tab w:val="right" w:leader="dot" w:pos="9630"/>
            </w:tabs>
          </w:pPr>
          <w:r>
            <w:t>Are the annual reviews audited?</w:t>
          </w:r>
          <w:r w:rsidR="58337EAB">
            <w:tab/>
          </w:r>
          <w:r w:rsidR="58337EAB">
            <w:fldChar w:fldCharType="begin"/>
          </w:r>
          <w:r w:rsidR="58337EAB">
            <w:instrText>PAGEREF  \h</w:instrText>
          </w:r>
          <w:r w:rsidR="58337EAB">
            <w:fldChar w:fldCharType="separate"/>
          </w:r>
          <w:r>
            <w:t>6</w:t>
          </w:r>
          <w:r w:rsidR="58337EAB">
            <w:fldChar w:fldCharType="end"/>
          </w:r>
        </w:p>
        <w:p w14:paraId="37B0AF48" w14:textId="36B95B31" w:rsidR="00D92B2A" w:rsidRDefault="203A6A1E" w:rsidP="203A6A1E">
          <w:pPr>
            <w:pStyle w:val="TOC3"/>
            <w:tabs>
              <w:tab w:val="clear" w:pos="9639"/>
              <w:tab w:val="right" w:leader="dot" w:pos="9630"/>
            </w:tabs>
          </w:pPr>
          <w:r>
            <w:t>When will the next annual reviews be completed?</w:t>
          </w:r>
          <w:r w:rsidR="58337EAB">
            <w:tab/>
          </w:r>
          <w:r w:rsidR="58337EAB">
            <w:fldChar w:fldCharType="begin"/>
          </w:r>
          <w:r w:rsidR="58337EAB">
            <w:instrText>PAGEREF  \h</w:instrText>
          </w:r>
          <w:r w:rsidR="58337EAB">
            <w:fldChar w:fldCharType="separate"/>
          </w:r>
          <w:r>
            <w:t>6</w:t>
          </w:r>
          <w:r w:rsidR="58337EAB">
            <w:fldChar w:fldCharType="end"/>
          </w:r>
        </w:p>
        <w:p w14:paraId="10412C35" w14:textId="241E7D0D" w:rsidR="00D92B2A" w:rsidRDefault="203A6A1E" w:rsidP="203A6A1E">
          <w:pPr>
            <w:pStyle w:val="TOC1"/>
            <w:tabs>
              <w:tab w:val="clear" w:pos="9639"/>
              <w:tab w:val="right" w:leader="dot" w:pos="9630"/>
            </w:tabs>
          </w:pPr>
          <w:r>
            <w:t>Find out more</w:t>
          </w:r>
          <w:r w:rsidR="58337EAB">
            <w:tab/>
          </w:r>
          <w:r w:rsidR="58337EAB">
            <w:fldChar w:fldCharType="begin"/>
          </w:r>
          <w:r w:rsidR="58337EAB">
            <w:instrText>PAGEREF  \h</w:instrText>
          </w:r>
          <w:r w:rsidR="58337EAB">
            <w:fldChar w:fldCharType="separate"/>
          </w:r>
          <w:r>
            <w:t>7</w:t>
          </w:r>
          <w:r w:rsidR="58337EAB">
            <w:fldChar w:fldCharType="end"/>
          </w:r>
        </w:p>
        <w:p w14:paraId="2F49B8EF" w14:textId="29CB7F91" w:rsidR="00D92B2A" w:rsidRDefault="203A6A1E" w:rsidP="203A6A1E">
          <w:pPr>
            <w:pStyle w:val="TOC3"/>
            <w:tabs>
              <w:tab w:val="clear" w:pos="9639"/>
              <w:tab w:val="right" w:leader="dot" w:pos="9630"/>
            </w:tabs>
          </w:pPr>
          <w:r>
            <w:t>Contact us</w:t>
          </w:r>
          <w:r w:rsidR="58337EAB">
            <w:tab/>
          </w:r>
          <w:r w:rsidR="58337EAB">
            <w:fldChar w:fldCharType="begin"/>
          </w:r>
          <w:r w:rsidR="58337EAB">
            <w:instrText>PAGEREF  \h</w:instrText>
          </w:r>
          <w:r w:rsidR="58337EAB">
            <w:fldChar w:fldCharType="separate"/>
          </w:r>
          <w:r>
            <w:t>7</w:t>
          </w:r>
          <w:r w:rsidR="58337EAB">
            <w:fldChar w:fldCharType="end"/>
          </w:r>
          <w:r w:rsidR="58337EAB">
            <w:fldChar w:fldCharType="end"/>
          </w:r>
        </w:p>
      </w:sdtContent>
    </w:sdt>
    <w:p w14:paraId="4D86F0FC" w14:textId="4A3D5833" w:rsidR="00A92147" w:rsidRDefault="00A92147" w:rsidP="79945CA5">
      <w:pPr>
        <w:pStyle w:val="TOC3"/>
        <w:tabs>
          <w:tab w:val="clear" w:pos="9639"/>
          <w:tab w:val="right" w:leader="dot" w:pos="9630"/>
        </w:tabs>
        <w:rPr>
          <w:rStyle w:val="Hyperlink"/>
          <w:kern w:val="2"/>
          <w:lang w:eastAsia="en-AU"/>
          <w14:ligatures w14:val="standardContextual"/>
        </w:rPr>
      </w:pPr>
    </w:p>
    <w:p w14:paraId="039B64D9" w14:textId="4CD7DDA5" w:rsidR="00132B65" w:rsidRDefault="00132B65"/>
    <w:p w14:paraId="15CF7072" w14:textId="1BF554E7" w:rsidR="008735FE" w:rsidRDefault="008735FE"/>
    <w:p w14:paraId="45629367" w14:textId="77777777" w:rsidR="003B0BD0" w:rsidRDefault="003B0BD0"/>
    <w:p w14:paraId="7BA88667" w14:textId="77777777" w:rsidR="003B0BD0" w:rsidRDefault="003B0BD0"/>
    <w:p w14:paraId="196AEE3A" w14:textId="42F9A9B6" w:rsidR="001D72D7" w:rsidRPr="00110040" w:rsidRDefault="4E3D3584" w:rsidP="58337EAB">
      <w:pPr>
        <w:pStyle w:val="Heading1"/>
        <w:spacing w:before="100" w:beforeAutospacing="1" w:after="100" w:afterAutospacing="1" w:line="120" w:lineRule="atLeast"/>
      </w:pPr>
      <w:bookmarkStart w:id="1" w:name="_Toc200459607"/>
      <w:bookmarkStart w:id="2" w:name="_Toc938030537"/>
      <w:r>
        <w:lastRenderedPageBreak/>
        <w:t xml:space="preserve">About </w:t>
      </w:r>
      <w:r w:rsidR="7F31707B">
        <w:t>Development Services Schemes</w:t>
      </w:r>
      <w:bookmarkEnd w:id="1"/>
      <w:bookmarkEnd w:id="2"/>
    </w:p>
    <w:p w14:paraId="112A9040" w14:textId="58E9F7F1" w:rsidR="001D72D7" w:rsidRPr="006B4D46" w:rsidRDefault="4E3D3584" w:rsidP="006B4D46">
      <w:pPr>
        <w:pStyle w:val="Heading3"/>
      </w:pPr>
      <w:bookmarkStart w:id="3" w:name="_Toc344223111"/>
      <w:r>
        <w:t xml:space="preserve">What </w:t>
      </w:r>
      <w:r w:rsidR="7F31707B">
        <w:t>is the purpose</w:t>
      </w:r>
      <w:r w:rsidR="57BB4DF9">
        <w:t xml:space="preserve"> of the DSS</w:t>
      </w:r>
      <w:r>
        <w:t>?</w:t>
      </w:r>
      <w:bookmarkEnd w:id="3"/>
    </w:p>
    <w:p w14:paraId="6308B68C" w14:textId="52398462" w:rsidR="00ED3956" w:rsidRDefault="3D0894C3" w:rsidP="00ED3956">
      <w:pPr>
        <w:pStyle w:val="BodyText"/>
      </w:pPr>
      <w:r>
        <w:t xml:space="preserve">DSS fund </w:t>
      </w:r>
      <w:r w:rsidR="26CA61F2">
        <w:t xml:space="preserve">the </w:t>
      </w:r>
      <w:r>
        <w:t xml:space="preserve">construction of essential </w:t>
      </w:r>
      <w:r w:rsidR="33C5C5A7">
        <w:t>storm</w:t>
      </w:r>
      <w:r>
        <w:t>water and drainage assets that are necessary for land to be developed</w:t>
      </w:r>
      <w:r w:rsidR="3980F538">
        <w:t xml:space="preserve"> and houses to be built</w:t>
      </w:r>
      <w:r>
        <w:t xml:space="preserve">. </w:t>
      </w:r>
    </w:p>
    <w:p w14:paraId="4ABE7988" w14:textId="1E8664A2" w:rsidR="00ED3956" w:rsidRDefault="5F2A6702" w:rsidP="43BC3D67">
      <w:pPr>
        <w:spacing w:after="160" w:line="257" w:lineRule="auto"/>
      </w:pPr>
      <w:r w:rsidRPr="58337EAB">
        <w:rPr>
          <w:rFonts w:eastAsiaTheme="minorEastAsia" w:cstheme="minorBidi"/>
        </w:rPr>
        <w:t xml:space="preserve">The schemes are </w:t>
      </w:r>
      <w:r w:rsidR="648351AA" w:rsidRPr="58337EAB">
        <w:rPr>
          <w:rFonts w:eastAsiaTheme="minorEastAsia" w:cstheme="minorBidi"/>
        </w:rPr>
        <w:t xml:space="preserve">developer-funded and </w:t>
      </w:r>
      <w:r w:rsidRPr="58337EAB">
        <w:rPr>
          <w:rFonts w:eastAsiaTheme="minorEastAsia" w:cstheme="minorBidi"/>
        </w:rPr>
        <w:t xml:space="preserve">set up to ensure the most efficient infrastructure design for the broader catchment. </w:t>
      </w:r>
      <w:r w:rsidR="04018986">
        <w:t>This can include</w:t>
      </w:r>
      <w:r w:rsidR="04CD203F">
        <w:t xml:space="preserve"> </w:t>
      </w:r>
      <w:r w:rsidR="6090C1D1">
        <w:t xml:space="preserve">assets such as </w:t>
      </w:r>
      <w:r w:rsidR="04CD203F">
        <w:t>pipelines, overland flow paths, retarding basins, waterways, wetlands, sediment ponds, bio-retention systems</w:t>
      </w:r>
      <w:r w:rsidR="059C6BE1">
        <w:t xml:space="preserve">, </w:t>
      </w:r>
      <w:r w:rsidR="04CD203F">
        <w:t>pollution traps and land set aside for these purposes. </w:t>
      </w:r>
    </w:p>
    <w:p w14:paraId="51D6B283" w14:textId="2723F6E7" w:rsidR="2C2A8E0E" w:rsidRDefault="7D94A159" w:rsidP="32706E84">
      <w:pPr>
        <w:spacing w:line="257" w:lineRule="auto"/>
        <w:rPr>
          <w:rFonts w:ascii="Verdana" w:eastAsia="Verdana" w:hAnsi="Verdana" w:cs="Verdana"/>
          <w:color w:val="auto"/>
          <w:lang w:val="en-US"/>
        </w:rPr>
      </w:pPr>
      <w:r w:rsidRPr="58337EAB">
        <w:rPr>
          <w:rFonts w:ascii="Verdana" w:eastAsia="Verdana" w:hAnsi="Verdana" w:cs="Verdana"/>
          <w:color w:val="auto"/>
          <w:lang w:val="en-US"/>
        </w:rPr>
        <w:t xml:space="preserve">Developers pay </w:t>
      </w:r>
      <w:r w:rsidR="59046047" w:rsidRPr="58337EAB">
        <w:rPr>
          <w:rFonts w:ascii="Verdana" w:eastAsia="Verdana" w:hAnsi="Verdana" w:cs="Verdana"/>
          <w:color w:val="auto"/>
          <w:lang w:val="en-US"/>
        </w:rPr>
        <w:t xml:space="preserve">DSS </w:t>
      </w:r>
      <w:r w:rsidRPr="58337EAB">
        <w:rPr>
          <w:rFonts w:ascii="Verdana" w:eastAsia="Verdana" w:hAnsi="Verdana" w:cs="Verdana"/>
          <w:color w:val="auto"/>
          <w:lang w:val="en-US"/>
        </w:rPr>
        <w:t xml:space="preserve">contributions to fund the cost of the required infrastructure. Some developers are also required to construct </w:t>
      </w:r>
      <w:r w:rsidR="40ED86FA" w:rsidRPr="58337EAB">
        <w:rPr>
          <w:rFonts w:ascii="Verdana" w:eastAsia="Verdana" w:hAnsi="Verdana" w:cs="Verdana"/>
          <w:color w:val="auto"/>
          <w:lang w:val="en-US"/>
        </w:rPr>
        <w:t>DSS</w:t>
      </w:r>
      <w:r w:rsidRPr="58337EAB">
        <w:rPr>
          <w:rFonts w:ascii="Verdana" w:eastAsia="Verdana" w:hAnsi="Verdana" w:cs="Verdana"/>
          <w:color w:val="auto"/>
          <w:lang w:val="en-US"/>
        </w:rPr>
        <w:t xml:space="preserve"> assets, for which they are reimbursed.</w:t>
      </w:r>
    </w:p>
    <w:p w14:paraId="75FC4B00" w14:textId="20278C28" w:rsidR="00D83F21" w:rsidRPr="001D72D7" w:rsidRDefault="16FF81B9" w:rsidP="58337EAB">
      <w:pPr>
        <w:pStyle w:val="Heading3"/>
        <w:rPr>
          <w:i/>
          <w:iCs/>
        </w:rPr>
      </w:pPr>
      <w:bookmarkStart w:id="4" w:name="_Toc1928063457"/>
      <w:r>
        <w:t>Does Melbourne Water make a profit on the DSS?</w:t>
      </w:r>
      <w:bookmarkEnd w:id="4"/>
    </w:p>
    <w:p w14:paraId="4BDFC7E2" w14:textId="77777777" w:rsidR="00AF2F2E" w:rsidRDefault="2CAA4CD1" w:rsidP="58337EAB">
      <w:pPr>
        <w:pStyle w:val="BodyText"/>
        <w:spacing w:after="160" w:line="257" w:lineRule="auto"/>
        <w:rPr>
          <w:rFonts w:eastAsiaTheme="minorEastAsia" w:cstheme="minorBidi"/>
          <w:lang w:val="en-US"/>
        </w:rPr>
      </w:pPr>
      <w:r>
        <w:t xml:space="preserve">No, </w:t>
      </w:r>
      <w:r w:rsidRPr="58337EAB">
        <w:rPr>
          <w:rFonts w:eastAsiaTheme="minorEastAsia" w:cstheme="minorBidi"/>
          <w:lang w:val="en-US"/>
        </w:rPr>
        <w:t>Melbourne Water does not profit</w:t>
      </w:r>
      <w:r w:rsidRPr="58337EAB">
        <w:rPr>
          <w:rFonts w:eastAsiaTheme="minorEastAsia" w:cstheme="minorBidi"/>
          <w:b/>
          <w:bCs/>
          <w:lang w:val="en-US"/>
        </w:rPr>
        <w:t xml:space="preserve"> </w:t>
      </w:r>
      <w:r w:rsidRPr="58337EAB">
        <w:rPr>
          <w:rFonts w:eastAsiaTheme="minorEastAsia" w:cstheme="minorBidi"/>
          <w:lang w:val="en-US"/>
        </w:rPr>
        <w:t>from DSS. Schemes are set up on a cost recovery basis</w:t>
      </w:r>
      <w:r w:rsidRPr="58337EAB">
        <w:rPr>
          <w:rFonts w:eastAsiaTheme="minorEastAsia" w:cstheme="minorBidi"/>
          <w:b/>
          <w:bCs/>
          <w:lang w:val="en-US"/>
        </w:rPr>
        <w:t xml:space="preserve"> </w:t>
      </w:r>
      <w:r w:rsidRPr="58337EAB">
        <w:rPr>
          <w:rFonts w:eastAsiaTheme="minorEastAsia" w:cstheme="minorBidi"/>
          <w:lang w:val="en-US"/>
        </w:rPr>
        <w:t>so that contributions match capital expenditure over the life of the scheme (this can span over many years).</w:t>
      </w:r>
      <w:r w:rsidR="28E6E0C2" w:rsidRPr="58337EAB">
        <w:rPr>
          <w:rFonts w:eastAsiaTheme="minorEastAsia" w:cstheme="minorBidi"/>
          <w:lang w:val="en-US"/>
        </w:rPr>
        <w:t xml:space="preserve"> </w:t>
      </w:r>
    </w:p>
    <w:p w14:paraId="30C9D726" w14:textId="4466280F" w:rsidR="00D83F21" w:rsidRPr="001D72D7" w:rsidRDefault="4A04BF78" w:rsidP="58337EAB">
      <w:pPr>
        <w:pStyle w:val="Heading3"/>
        <w:rPr>
          <w:i/>
          <w:iCs/>
        </w:rPr>
      </w:pPr>
      <w:bookmarkStart w:id="5" w:name="_Toc66314498"/>
      <w:r>
        <w:t>Why are there different schemes</w:t>
      </w:r>
      <w:r w:rsidR="43FDBFD3">
        <w:t xml:space="preserve"> under the DSS</w:t>
      </w:r>
      <w:r>
        <w:t>?</w:t>
      </w:r>
      <w:bookmarkEnd w:id="5"/>
    </w:p>
    <w:p w14:paraId="60F68F20" w14:textId="15A3BFBE" w:rsidR="00C02265" w:rsidRDefault="1C69AC23" w:rsidP="58337EAB">
      <w:pPr>
        <w:shd w:val="clear" w:color="auto" w:fill="FFFFFF" w:themeFill="background1"/>
        <w:spacing w:beforeAutospacing="1" w:afterAutospacing="1" w:line="120" w:lineRule="atLeast"/>
        <w:rPr>
          <w:rFonts w:cs="Arial"/>
          <w:color w:val="auto"/>
        </w:rPr>
      </w:pPr>
      <w:r w:rsidRPr="58337EAB">
        <w:rPr>
          <w:rFonts w:cs="Arial"/>
          <w:color w:val="auto"/>
        </w:rPr>
        <w:t xml:space="preserve">As of </w:t>
      </w:r>
      <w:r w:rsidR="16940405" w:rsidRPr="58337EAB">
        <w:rPr>
          <w:rFonts w:cs="Arial"/>
          <w:color w:val="auto"/>
        </w:rPr>
        <w:t>Ju</w:t>
      </w:r>
      <w:r w:rsidR="3E2E9272" w:rsidRPr="58337EAB">
        <w:rPr>
          <w:rFonts w:cs="Arial"/>
          <w:color w:val="auto"/>
        </w:rPr>
        <w:t>ne</w:t>
      </w:r>
      <w:r w:rsidRPr="58337EAB">
        <w:rPr>
          <w:rFonts w:cs="Arial"/>
          <w:color w:val="auto"/>
        </w:rPr>
        <w:t xml:space="preserve"> 202</w:t>
      </w:r>
      <w:r w:rsidR="3FE9848E" w:rsidRPr="58337EAB">
        <w:rPr>
          <w:rFonts w:cs="Arial"/>
          <w:color w:val="auto"/>
        </w:rPr>
        <w:t>5</w:t>
      </w:r>
      <w:r w:rsidRPr="58337EAB">
        <w:rPr>
          <w:rFonts w:cs="Arial"/>
          <w:color w:val="auto"/>
        </w:rPr>
        <w:t xml:space="preserve">, </w:t>
      </w:r>
      <w:r w:rsidR="6A7BE576" w:rsidRPr="58337EAB">
        <w:rPr>
          <w:rFonts w:cs="Arial"/>
          <w:color w:val="auto"/>
        </w:rPr>
        <w:t xml:space="preserve">there </w:t>
      </w:r>
      <w:r w:rsidR="5C323ECE" w:rsidRPr="58337EAB">
        <w:rPr>
          <w:rFonts w:cs="Arial"/>
          <w:color w:val="auto"/>
        </w:rPr>
        <w:t>are</w:t>
      </w:r>
      <w:r w:rsidR="6A7BE576" w:rsidRPr="58337EAB">
        <w:rPr>
          <w:rFonts w:cs="Arial"/>
          <w:color w:val="auto"/>
        </w:rPr>
        <w:t xml:space="preserve"> 2</w:t>
      </w:r>
      <w:r w:rsidR="353ADFBD" w:rsidRPr="58337EAB">
        <w:rPr>
          <w:rFonts w:cs="Arial"/>
          <w:color w:val="auto"/>
        </w:rPr>
        <w:t>63</w:t>
      </w:r>
      <w:r w:rsidR="6A7BE576" w:rsidRPr="58337EAB">
        <w:rPr>
          <w:rFonts w:cs="Arial"/>
          <w:color w:val="auto"/>
        </w:rPr>
        <w:t xml:space="preserve"> Development Services Schemes (DSS) managed by Melbourne Water. </w:t>
      </w:r>
    </w:p>
    <w:p w14:paraId="59DAD358" w14:textId="7F52854F" w:rsidR="00C41596" w:rsidRDefault="29C6351C" w:rsidP="0737096F">
      <w:pPr>
        <w:shd w:val="clear" w:color="auto" w:fill="FFFFFF" w:themeFill="background1"/>
        <w:spacing w:beforeAutospacing="1" w:afterAutospacing="1" w:line="120" w:lineRule="atLeast"/>
        <w:rPr>
          <w:rFonts w:cs="Arial"/>
          <w:color w:val="auto"/>
        </w:rPr>
      </w:pPr>
      <w:r w:rsidRPr="0737096F">
        <w:rPr>
          <w:rFonts w:cs="Arial"/>
          <w:color w:val="auto"/>
        </w:rPr>
        <w:t xml:space="preserve">We apply core principles for creating and funding schemes outlined in our </w:t>
      </w:r>
      <w:hyperlink r:id="rId12">
        <w:r w:rsidRPr="0737096F">
          <w:rPr>
            <w:rStyle w:val="Hyperlink"/>
            <w:rFonts w:cs="Arial"/>
          </w:rPr>
          <w:t>Principles for provision of waterway and drainage services for urban growth</w:t>
        </w:r>
      </w:hyperlink>
      <w:r w:rsidRPr="0737096F">
        <w:rPr>
          <w:rFonts w:ascii="Arial" w:hAnsi="Arial" w:cs="Arial"/>
          <w:color w:val="auto"/>
        </w:rPr>
        <w:t>​</w:t>
      </w:r>
      <w:r w:rsidRPr="0737096F">
        <w:rPr>
          <w:rFonts w:cs="Arial"/>
          <w:color w:val="auto"/>
        </w:rPr>
        <w:t xml:space="preserve">. </w:t>
      </w:r>
    </w:p>
    <w:p w14:paraId="4833A9EF" w14:textId="4095BB78" w:rsidR="00C41596" w:rsidRDefault="3FE9848E" w:rsidP="58337EAB">
      <w:pPr>
        <w:shd w:val="clear" w:color="auto" w:fill="FFFFFF" w:themeFill="background1"/>
        <w:spacing w:beforeAutospacing="1" w:afterAutospacing="1" w:line="120" w:lineRule="atLeast"/>
        <w:rPr>
          <w:rFonts w:cs="Arial"/>
          <w:color w:val="auto"/>
        </w:rPr>
      </w:pPr>
      <w:r w:rsidRPr="58337EAB">
        <w:rPr>
          <w:rFonts w:cs="Arial"/>
          <w:color w:val="auto"/>
        </w:rPr>
        <w:t xml:space="preserve">All the </w:t>
      </w:r>
      <w:r w:rsidR="5A89BF86" w:rsidRPr="58337EAB">
        <w:rPr>
          <w:rFonts w:cs="Arial"/>
          <w:color w:val="auto"/>
        </w:rPr>
        <w:t xml:space="preserve">DSS </w:t>
      </w:r>
      <w:r w:rsidR="6A7BE576" w:rsidRPr="58337EAB">
        <w:rPr>
          <w:rFonts w:cs="Arial"/>
          <w:color w:val="auto"/>
        </w:rPr>
        <w:t xml:space="preserve">are classified into </w:t>
      </w:r>
      <w:r w:rsidR="6A7BE576" w:rsidRPr="58337EAB">
        <w:rPr>
          <w:rFonts w:cs="Arial"/>
          <w:i/>
          <w:iCs/>
          <w:color w:val="auto"/>
        </w:rPr>
        <w:t>active</w:t>
      </w:r>
      <w:r w:rsidR="6A7BE576" w:rsidRPr="58337EAB">
        <w:rPr>
          <w:rFonts w:cs="Arial"/>
          <w:color w:val="auto"/>
        </w:rPr>
        <w:t xml:space="preserve"> and </w:t>
      </w:r>
      <w:r w:rsidR="6A7BE576" w:rsidRPr="58337EAB">
        <w:rPr>
          <w:rFonts w:cs="Arial"/>
          <w:i/>
          <w:iCs/>
          <w:color w:val="auto"/>
        </w:rPr>
        <w:t xml:space="preserve">inactive </w:t>
      </w:r>
      <w:r w:rsidRPr="58337EAB">
        <w:rPr>
          <w:rFonts w:cs="Arial"/>
          <w:color w:val="auto"/>
        </w:rPr>
        <w:t>schemes</w:t>
      </w:r>
      <w:r w:rsidR="6A7BE576" w:rsidRPr="58337EAB">
        <w:rPr>
          <w:rFonts w:cs="Arial"/>
          <w:color w:val="auto"/>
        </w:rPr>
        <w:t>.</w:t>
      </w:r>
      <w:r w:rsidR="06612E30" w:rsidRPr="58337EAB">
        <w:rPr>
          <w:rFonts w:cs="Arial"/>
          <w:color w:val="auto"/>
        </w:rPr>
        <w:t xml:space="preserve"> </w:t>
      </w:r>
    </w:p>
    <w:p w14:paraId="3E0B1F48" w14:textId="0963BE59" w:rsidR="00C41596" w:rsidRDefault="6A7BE576" w:rsidP="58337EAB">
      <w:pPr>
        <w:shd w:val="clear" w:color="auto" w:fill="FFFFFF" w:themeFill="background1"/>
        <w:spacing w:beforeAutospacing="1" w:afterAutospacing="1" w:line="120" w:lineRule="atLeast"/>
        <w:rPr>
          <w:rFonts w:cs="Arial"/>
          <w:color w:val="auto"/>
        </w:rPr>
      </w:pPr>
      <w:r w:rsidRPr="58337EAB">
        <w:rPr>
          <w:rFonts w:cs="Arial"/>
          <w:color w:val="auto"/>
        </w:rPr>
        <w:t xml:space="preserve">Active schemes are those where the developable area is less than 90% developed and inactive schemes are those where the developable area is greater than 90% developed. </w:t>
      </w:r>
    </w:p>
    <w:p w14:paraId="4A4F8EF7" w14:textId="03B4D674" w:rsidR="00D83F21" w:rsidRDefault="6A7BE576" w:rsidP="58337EAB">
      <w:pPr>
        <w:shd w:val="clear" w:color="auto" w:fill="FFFFFF" w:themeFill="background1"/>
        <w:spacing w:beforeAutospacing="1" w:afterAutospacing="1" w:line="120" w:lineRule="atLeast"/>
        <w:rPr>
          <w:rFonts w:cs="Arial"/>
          <w:color w:val="auto"/>
        </w:rPr>
      </w:pPr>
      <w:r w:rsidRPr="58337EAB">
        <w:rPr>
          <w:rFonts w:cs="Arial"/>
          <w:color w:val="auto"/>
        </w:rPr>
        <w:t xml:space="preserve">The life of a scheme can be up to 30 years (i.e. for it to become fully developed). </w:t>
      </w:r>
      <w:r w:rsidR="288FEF36" w:rsidRPr="58337EAB">
        <w:rPr>
          <w:rFonts w:cs="Arial"/>
          <w:color w:val="auto"/>
        </w:rPr>
        <w:t xml:space="preserve">For example, </w:t>
      </w:r>
      <w:r w:rsidR="62D67521" w:rsidRPr="58337EAB">
        <w:rPr>
          <w:rFonts w:cs="Arial"/>
          <w:color w:val="auto"/>
        </w:rPr>
        <w:t xml:space="preserve">an </w:t>
      </w:r>
      <w:r w:rsidRPr="58337EAB">
        <w:rPr>
          <w:rFonts w:cs="Arial"/>
          <w:color w:val="auto"/>
        </w:rPr>
        <w:t>active scheme may be 20 years old, however there still may be developable land to be subdivided.  </w:t>
      </w:r>
    </w:p>
    <w:p w14:paraId="3EA36051" w14:textId="4C7EF945" w:rsidR="782A8FE3" w:rsidRDefault="10E0A9B6" w:rsidP="58337EAB">
      <w:pPr>
        <w:shd w:val="clear" w:color="auto" w:fill="FFFFFF" w:themeFill="background1"/>
        <w:spacing w:beforeAutospacing="1" w:afterAutospacing="1" w:line="120" w:lineRule="atLeast"/>
        <w:rPr>
          <w:rFonts w:cs="Arial"/>
          <w:color w:val="auto"/>
        </w:rPr>
      </w:pPr>
      <w:r w:rsidRPr="58337EAB">
        <w:rPr>
          <w:rFonts w:cs="Arial"/>
          <w:color w:val="auto"/>
        </w:rPr>
        <w:t xml:space="preserve">There are 121 active schemes – these are currently the focus of our annual reviews and rate increases. </w:t>
      </w:r>
    </w:p>
    <w:p w14:paraId="534E06B3" w14:textId="77777777" w:rsidR="00D83F21" w:rsidRDefault="4A04BF78" w:rsidP="54EF758E">
      <w:pPr>
        <w:pStyle w:val="Heading1"/>
      </w:pPr>
      <w:bookmarkStart w:id="6" w:name="_Toc200459608"/>
      <w:bookmarkStart w:id="7" w:name="_Toc798525394"/>
      <w:r>
        <w:lastRenderedPageBreak/>
        <w:t>Contributions and expenditure</w:t>
      </w:r>
      <w:bookmarkEnd w:id="6"/>
      <w:bookmarkEnd w:id="7"/>
    </w:p>
    <w:p w14:paraId="2C1A098A" w14:textId="2355E54D" w:rsidR="00521214" w:rsidRPr="001D72D7" w:rsidRDefault="353A83D9" w:rsidP="58337EAB">
      <w:pPr>
        <w:pStyle w:val="Heading3"/>
        <w:rPr>
          <w:i/>
          <w:iCs/>
        </w:rPr>
      </w:pPr>
      <w:bookmarkStart w:id="8" w:name="_Toc1246485398"/>
      <w:r>
        <w:t xml:space="preserve">How are </w:t>
      </w:r>
      <w:r w:rsidR="0A054C38">
        <w:t xml:space="preserve">DSS </w:t>
      </w:r>
      <w:r>
        <w:t>rates calculated?</w:t>
      </w:r>
      <w:bookmarkEnd w:id="8"/>
    </w:p>
    <w:p w14:paraId="0EC36CA1" w14:textId="7DDA83B6" w:rsidR="00AE37FE" w:rsidRPr="008A7858" w:rsidRDefault="69C797D6" w:rsidP="00AE37FE">
      <w:pPr>
        <w:pStyle w:val="BodyText"/>
      </w:pPr>
      <w:r>
        <w:t xml:space="preserve">All developable properties pay a contribution </w:t>
      </w:r>
      <w:r w:rsidR="378E0B90">
        <w:t>based on</w:t>
      </w:r>
      <w:r>
        <w:t xml:space="preserve"> the development size and the development type. </w:t>
      </w:r>
    </w:p>
    <w:p w14:paraId="73ACD099" w14:textId="447EC930" w:rsidR="00AE37FE" w:rsidRDefault="69C797D6" w:rsidP="2AC27DCC">
      <w:pPr>
        <w:pStyle w:val="BodyText"/>
      </w:pPr>
      <w:r>
        <w:t xml:space="preserve">Contributions for each scheme are calculated so the income we </w:t>
      </w:r>
      <w:r w:rsidR="40C64E8E">
        <w:t>collect</w:t>
      </w:r>
      <w:r>
        <w:t xml:space="preserve"> from contributions </w:t>
      </w:r>
      <w:r w:rsidR="08C8ABDB">
        <w:t xml:space="preserve">equals </w:t>
      </w:r>
      <w:r>
        <w:t xml:space="preserve">the planned expenditure over the expected life of a scheme. </w:t>
      </w:r>
    </w:p>
    <w:p w14:paraId="0046A359" w14:textId="5F75D0CC" w:rsidR="00AE37FE" w:rsidRDefault="4788AACA" w:rsidP="2AC27DCC">
      <w:pPr>
        <w:pStyle w:val="BodyText"/>
      </w:pPr>
      <w:r>
        <w:t xml:space="preserve">The total expenditure includes the </w:t>
      </w:r>
      <w:r w:rsidR="1F0D4DD1">
        <w:t>stormwater quality component (which funds the stormwater quality treatment works)</w:t>
      </w:r>
      <w:r>
        <w:t>, hydraulic works</w:t>
      </w:r>
      <w:r w:rsidR="7F1333CB">
        <w:t xml:space="preserve"> (which funds the flood protection works)</w:t>
      </w:r>
      <w:r>
        <w:t>, land reimbursement</w:t>
      </w:r>
      <w:r w:rsidR="65670EC9">
        <w:t xml:space="preserve"> and</w:t>
      </w:r>
      <w:r w:rsidR="78A69FE8">
        <w:t xml:space="preserve"> service fee (see section below).</w:t>
      </w:r>
      <w:r w:rsidR="69C0DBC0">
        <w:t xml:space="preserve"> </w:t>
      </w:r>
      <w:r w:rsidR="00A14D30">
        <w:t>For more information, s</w:t>
      </w:r>
      <w:r w:rsidR="69C0DBC0">
        <w:t xml:space="preserve">ee our chart </w:t>
      </w:r>
      <w:hyperlink r:id="rId13" w:history="1">
        <w:r w:rsidR="69C0DBC0" w:rsidRPr="00A14D30">
          <w:rPr>
            <w:rStyle w:val="Hyperlink"/>
          </w:rPr>
          <w:t>here</w:t>
        </w:r>
      </w:hyperlink>
      <w:r w:rsidR="69C0DBC0" w:rsidRPr="00575CF2">
        <w:rPr>
          <w:color w:val="auto"/>
        </w:rPr>
        <w:t xml:space="preserve"> </w:t>
      </w:r>
    </w:p>
    <w:p w14:paraId="4B69926D" w14:textId="00AA5F1C" w:rsidR="00CA499E" w:rsidRDefault="57E99369" w:rsidP="00E12D93">
      <w:pPr>
        <w:pStyle w:val="Heading3"/>
      </w:pPr>
      <w:bookmarkStart w:id="9" w:name="_Toc1867578275"/>
      <w:r>
        <w:t>Why is there a service fee and what does it cover?</w:t>
      </w:r>
      <w:bookmarkEnd w:id="9"/>
    </w:p>
    <w:p w14:paraId="71918CCB" w14:textId="1D4F9B0F" w:rsidR="00B959E9" w:rsidRPr="00B959E9" w:rsidRDefault="04CD203F" w:rsidP="58337EAB">
      <w:pPr>
        <w:pStyle w:val="Heading4"/>
        <w:shd w:val="clear" w:color="auto" w:fill="FFFFFF" w:themeFill="background1"/>
        <w:spacing w:before="100" w:beforeAutospacing="1" w:after="100" w:afterAutospacing="1" w:line="120" w:lineRule="atLeast"/>
        <w:rPr>
          <w:rFonts w:ascii="Verdana" w:hAnsi="Verdana"/>
          <w:b w:val="0"/>
          <w:bCs w:val="0"/>
          <w:i w:val="0"/>
          <w:iCs w:val="0"/>
          <w:color w:val="auto"/>
        </w:rPr>
      </w:pPr>
      <w:r w:rsidRPr="58337EAB">
        <w:rPr>
          <w:rFonts w:ascii="Verdana" w:hAnsi="Verdana"/>
          <w:b w:val="0"/>
          <w:bCs w:val="0"/>
          <w:i w:val="0"/>
          <w:iCs w:val="0"/>
          <w:color w:val="auto"/>
        </w:rPr>
        <w:t xml:space="preserve">The service fee </w:t>
      </w:r>
      <w:r w:rsidR="1C69AC23" w:rsidRPr="58337EAB">
        <w:rPr>
          <w:rFonts w:ascii="Verdana" w:hAnsi="Verdana"/>
          <w:b w:val="0"/>
          <w:bCs w:val="0"/>
          <w:i w:val="0"/>
          <w:iCs w:val="0"/>
          <w:color w:val="auto"/>
        </w:rPr>
        <w:t>covers Melbourne Water’s costs in administering the DSS portfolio and services. This includes: </w:t>
      </w:r>
    </w:p>
    <w:p w14:paraId="77D34052" w14:textId="77777777" w:rsidR="00B959E9" w:rsidRPr="00B959E9" w:rsidRDefault="1C69AC23" w:rsidP="58337EAB">
      <w:pPr>
        <w:pStyle w:val="Heading4"/>
        <w:numPr>
          <w:ilvl w:val="0"/>
          <w:numId w:val="10"/>
        </w:numPr>
        <w:shd w:val="clear" w:color="auto" w:fill="FFFFFF" w:themeFill="background1"/>
        <w:spacing w:before="0" w:after="0" w:line="120" w:lineRule="atLeast"/>
        <w:rPr>
          <w:rFonts w:ascii="Verdana" w:hAnsi="Verdana"/>
          <w:b w:val="0"/>
          <w:bCs w:val="0"/>
          <w:i w:val="0"/>
          <w:iCs w:val="0"/>
          <w:color w:val="auto"/>
        </w:rPr>
      </w:pPr>
      <w:r w:rsidRPr="58337EAB">
        <w:rPr>
          <w:rFonts w:ascii="Verdana" w:hAnsi="Verdana"/>
          <w:b w:val="0"/>
          <w:bCs w:val="0"/>
          <w:i w:val="0"/>
          <w:iCs w:val="0"/>
          <w:color w:val="auto"/>
        </w:rPr>
        <w:t>master planning  </w:t>
      </w:r>
    </w:p>
    <w:p w14:paraId="7E578C3C" w14:textId="77777777" w:rsidR="00B959E9" w:rsidRPr="00B959E9" w:rsidRDefault="1C69AC23" w:rsidP="58337EAB">
      <w:pPr>
        <w:pStyle w:val="Heading4"/>
        <w:numPr>
          <w:ilvl w:val="0"/>
          <w:numId w:val="11"/>
        </w:numPr>
        <w:shd w:val="clear" w:color="auto" w:fill="FFFFFF" w:themeFill="background1"/>
        <w:spacing w:before="0" w:after="0" w:line="120" w:lineRule="atLeast"/>
        <w:rPr>
          <w:rFonts w:ascii="Verdana" w:hAnsi="Verdana"/>
          <w:b w:val="0"/>
          <w:bCs w:val="0"/>
          <w:i w:val="0"/>
          <w:iCs w:val="0"/>
          <w:color w:val="auto"/>
        </w:rPr>
      </w:pPr>
      <w:r w:rsidRPr="58337EAB">
        <w:rPr>
          <w:rFonts w:ascii="Verdana" w:hAnsi="Verdana"/>
          <w:b w:val="0"/>
          <w:bCs w:val="0"/>
          <w:i w:val="0"/>
          <w:iCs w:val="0"/>
          <w:color w:val="auto"/>
        </w:rPr>
        <w:t>Precinct Structure Plan (PSP) servicing </w:t>
      </w:r>
    </w:p>
    <w:p w14:paraId="7FABE323" w14:textId="77777777" w:rsidR="00B959E9" w:rsidRPr="00B959E9" w:rsidRDefault="1C69AC23" w:rsidP="58337EAB">
      <w:pPr>
        <w:pStyle w:val="Heading4"/>
        <w:numPr>
          <w:ilvl w:val="0"/>
          <w:numId w:val="12"/>
        </w:numPr>
        <w:shd w:val="clear" w:color="auto" w:fill="FFFFFF" w:themeFill="background1"/>
        <w:spacing w:before="0" w:after="0" w:line="120" w:lineRule="atLeast"/>
        <w:rPr>
          <w:rFonts w:ascii="Verdana" w:hAnsi="Verdana"/>
          <w:b w:val="0"/>
          <w:bCs w:val="0"/>
          <w:i w:val="0"/>
          <w:iCs w:val="0"/>
          <w:color w:val="auto"/>
        </w:rPr>
      </w:pPr>
      <w:r w:rsidRPr="58337EAB">
        <w:rPr>
          <w:rFonts w:ascii="Verdana" w:hAnsi="Verdana"/>
          <w:b w:val="0"/>
          <w:bCs w:val="0"/>
          <w:i w:val="0"/>
          <w:iCs w:val="0"/>
          <w:color w:val="auto"/>
        </w:rPr>
        <w:t>financial and engineering reviews  </w:t>
      </w:r>
    </w:p>
    <w:p w14:paraId="0035B3F9" w14:textId="77777777" w:rsidR="00B959E9" w:rsidRPr="00B959E9" w:rsidRDefault="1C69AC23" w:rsidP="58337EAB">
      <w:pPr>
        <w:pStyle w:val="Heading4"/>
        <w:numPr>
          <w:ilvl w:val="0"/>
          <w:numId w:val="13"/>
        </w:numPr>
        <w:shd w:val="clear" w:color="auto" w:fill="FFFFFF" w:themeFill="background1"/>
        <w:spacing w:before="0" w:after="0" w:line="120" w:lineRule="atLeast"/>
        <w:rPr>
          <w:rFonts w:ascii="Verdana" w:hAnsi="Verdana"/>
          <w:b w:val="0"/>
          <w:bCs w:val="0"/>
          <w:i w:val="0"/>
          <w:iCs w:val="0"/>
          <w:color w:val="auto"/>
        </w:rPr>
      </w:pPr>
      <w:r w:rsidRPr="58337EAB">
        <w:rPr>
          <w:rFonts w:ascii="Verdana" w:hAnsi="Verdana"/>
          <w:b w:val="0"/>
          <w:bCs w:val="0"/>
          <w:i w:val="0"/>
          <w:iCs w:val="0"/>
          <w:color w:val="auto"/>
        </w:rPr>
        <w:t>management of DSS and development data </w:t>
      </w:r>
    </w:p>
    <w:p w14:paraId="27460D7B" w14:textId="77777777" w:rsidR="00B959E9" w:rsidRPr="00B959E9" w:rsidRDefault="1C69AC23" w:rsidP="58337EAB">
      <w:pPr>
        <w:pStyle w:val="Heading4"/>
        <w:numPr>
          <w:ilvl w:val="0"/>
          <w:numId w:val="14"/>
        </w:numPr>
        <w:shd w:val="clear" w:color="auto" w:fill="FFFFFF" w:themeFill="background1"/>
        <w:spacing w:before="0" w:after="0" w:line="120" w:lineRule="atLeast"/>
        <w:rPr>
          <w:rFonts w:ascii="Verdana" w:hAnsi="Verdana"/>
          <w:b w:val="0"/>
          <w:bCs w:val="0"/>
          <w:i w:val="0"/>
          <w:iCs w:val="0"/>
          <w:color w:val="auto"/>
        </w:rPr>
      </w:pPr>
      <w:r w:rsidRPr="58337EAB">
        <w:rPr>
          <w:rFonts w:ascii="Verdana" w:hAnsi="Verdana"/>
          <w:b w:val="0"/>
          <w:bCs w:val="0"/>
          <w:i w:val="0"/>
          <w:iCs w:val="0"/>
          <w:color w:val="auto"/>
        </w:rPr>
        <w:t>development assessments in DSS catchments, such as planning permits, certification, stormwater management strategies and the issuance of the Statement of Compliance </w:t>
      </w:r>
    </w:p>
    <w:p w14:paraId="4580001A" w14:textId="77777777" w:rsidR="00B959E9" w:rsidRPr="00B959E9" w:rsidRDefault="1C69AC23" w:rsidP="58337EAB">
      <w:pPr>
        <w:pStyle w:val="Heading4"/>
        <w:numPr>
          <w:ilvl w:val="0"/>
          <w:numId w:val="15"/>
        </w:numPr>
        <w:shd w:val="clear" w:color="auto" w:fill="FFFFFF" w:themeFill="background1"/>
        <w:spacing w:before="0" w:after="0" w:line="120" w:lineRule="atLeast"/>
        <w:rPr>
          <w:rFonts w:ascii="Verdana" w:hAnsi="Verdana"/>
          <w:b w:val="0"/>
          <w:bCs w:val="0"/>
          <w:i w:val="0"/>
          <w:iCs w:val="0"/>
          <w:color w:val="auto"/>
        </w:rPr>
      </w:pPr>
      <w:r w:rsidRPr="58337EAB">
        <w:rPr>
          <w:rFonts w:ascii="Verdana" w:hAnsi="Verdana"/>
          <w:b w:val="0"/>
          <w:bCs w:val="0"/>
          <w:i w:val="0"/>
          <w:iCs w:val="0"/>
          <w:color w:val="auto"/>
        </w:rPr>
        <w:t>issuance of Offer of Conditions </w:t>
      </w:r>
    </w:p>
    <w:p w14:paraId="5A90B432" w14:textId="77777777" w:rsidR="00B959E9" w:rsidRPr="00B959E9" w:rsidRDefault="1C69AC23" w:rsidP="58337EAB">
      <w:pPr>
        <w:pStyle w:val="Heading4"/>
        <w:numPr>
          <w:ilvl w:val="0"/>
          <w:numId w:val="16"/>
        </w:numPr>
        <w:shd w:val="clear" w:color="auto" w:fill="FFFFFF" w:themeFill="background1"/>
        <w:spacing w:before="0" w:after="0" w:line="120" w:lineRule="atLeast"/>
        <w:rPr>
          <w:rFonts w:ascii="Verdana" w:hAnsi="Verdana"/>
          <w:b w:val="0"/>
          <w:bCs w:val="0"/>
          <w:i w:val="0"/>
          <w:iCs w:val="0"/>
          <w:color w:val="auto"/>
        </w:rPr>
      </w:pPr>
      <w:r w:rsidRPr="58337EAB">
        <w:rPr>
          <w:rFonts w:ascii="Verdana" w:hAnsi="Verdana"/>
          <w:b w:val="0"/>
          <w:bCs w:val="0"/>
          <w:i w:val="0"/>
          <w:iCs w:val="0"/>
          <w:color w:val="auto"/>
        </w:rPr>
        <w:t>design assessments </w:t>
      </w:r>
    </w:p>
    <w:p w14:paraId="7C5DB854" w14:textId="77777777" w:rsidR="00B959E9" w:rsidRPr="00B959E9" w:rsidRDefault="1C69AC23" w:rsidP="58337EAB">
      <w:pPr>
        <w:pStyle w:val="Heading4"/>
        <w:numPr>
          <w:ilvl w:val="0"/>
          <w:numId w:val="17"/>
        </w:numPr>
        <w:shd w:val="clear" w:color="auto" w:fill="FFFFFF" w:themeFill="background1"/>
        <w:spacing w:before="0" w:after="0" w:line="120" w:lineRule="atLeast"/>
        <w:rPr>
          <w:rFonts w:ascii="Verdana" w:hAnsi="Verdana"/>
          <w:b w:val="0"/>
          <w:bCs w:val="0"/>
          <w:i w:val="0"/>
          <w:iCs w:val="0"/>
          <w:color w:val="auto"/>
        </w:rPr>
      </w:pPr>
      <w:r w:rsidRPr="58337EAB">
        <w:rPr>
          <w:rFonts w:ascii="Verdana" w:hAnsi="Verdana"/>
          <w:b w:val="0"/>
          <w:bCs w:val="0"/>
          <w:i w:val="0"/>
          <w:iCs w:val="0"/>
          <w:color w:val="auto"/>
        </w:rPr>
        <w:t>tender assessments </w:t>
      </w:r>
    </w:p>
    <w:p w14:paraId="32756A60" w14:textId="77777777" w:rsidR="00B959E9" w:rsidRPr="00B959E9" w:rsidRDefault="1C69AC23" w:rsidP="58337EAB">
      <w:pPr>
        <w:pStyle w:val="Heading4"/>
        <w:numPr>
          <w:ilvl w:val="0"/>
          <w:numId w:val="18"/>
        </w:numPr>
        <w:shd w:val="clear" w:color="auto" w:fill="FFFFFF" w:themeFill="background1"/>
        <w:spacing w:before="0" w:after="0" w:line="120" w:lineRule="atLeast"/>
        <w:rPr>
          <w:rFonts w:ascii="Verdana" w:hAnsi="Verdana"/>
          <w:b w:val="0"/>
          <w:bCs w:val="0"/>
          <w:i w:val="0"/>
          <w:iCs w:val="0"/>
          <w:color w:val="auto"/>
        </w:rPr>
      </w:pPr>
      <w:r w:rsidRPr="58337EAB">
        <w:rPr>
          <w:rFonts w:ascii="Verdana" w:hAnsi="Verdana"/>
          <w:b w:val="0"/>
          <w:bCs w:val="0"/>
          <w:i w:val="0"/>
          <w:iCs w:val="0"/>
          <w:color w:val="auto"/>
        </w:rPr>
        <w:t>project management, and  </w:t>
      </w:r>
    </w:p>
    <w:p w14:paraId="5D7EA217" w14:textId="77777777" w:rsidR="00B959E9" w:rsidRPr="00B959E9" w:rsidRDefault="1C69AC23" w:rsidP="58337EAB">
      <w:pPr>
        <w:pStyle w:val="Heading4"/>
        <w:numPr>
          <w:ilvl w:val="0"/>
          <w:numId w:val="19"/>
        </w:numPr>
        <w:shd w:val="clear" w:color="auto" w:fill="FFFFFF" w:themeFill="background1"/>
        <w:spacing w:before="0" w:after="0" w:line="120" w:lineRule="atLeast"/>
        <w:rPr>
          <w:rFonts w:ascii="Verdana" w:hAnsi="Verdana"/>
          <w:b w:val="0"/>
          <w:bCs w:val="0"/>
          <w:i w:val="0"/>
          <w:iCs w:val="0"/>
          <w:color w:val="auto"/>
        </w:rPr>
      </w:pPr>
      <w:r w:rsidRPr="58337EAB">
        <w:rPr>
          <w:rFonts w:ascii="Verdana" w:hAnsi="Verdana"/>
          <w:b w:val="0"/>
          <w:bCs w:val="0"/>
          <w:i w:val="0"/>
          <w:iCs w:val="0"/>
          <w:color w:val="auto"/>
        </w:rPr>
        <w:t>work surveillance.  </w:t>
      </w:r>
    </w:p>
    <w:p w14:paraId="2D8A785B" w14:textId="017141E9" w:rsidR="00BD4884" w:rsidRPr="001D72D7" w:rsidRDefault="07358C52" w:rsidP="58337EAB">
      <w:pPr>
        <w:pStyle w:val="Heading3"/>
        <w:rPr>
          <w:i/>
          <w:iCs/>
        </w:rPr>
      </w:pPr>
      <w:bookmarkStart w:id="10" w:name="_Toc36492222"/>
      <w:r>
        <w:t>How is land reimbursement calculated?</w:t>
      </w:r>
      <w:bookmarkEnd w:id="10"/>
    </w:p>
    <w:p w14:paraId="1EE43EFB" w14:textId="2B5FCECC" w:rsidR="00BD4884" w:rsidRPr="001D72D7" w:rsidRDefault="54D4A05C" w:rsidP="58337EAB">
      <w:pPr>
        <w:pStyle w:val="BodyText"/>
        <w:spacing w:before="100" w:beforeAutospacing="1" w:after="100" w:afterAutospacing="1" w:line="120" w:lineRule="atLeast"/>
      </w:pPr>
      <w:r>
        <w:t>L</w:t>
      </w:r>
      <w:r w:rsidR="59911DF0">
        <w:t xml:space="preserve">and reimbursement costs are linked to the key asset type within the land. </w:t>
      </w:r>
    </w:p>
    <w:p w14:paraId="46F8A95A" w14:textId="6AA0923D" w:rsidR="00BD4884" w:rsidRPr="001D72D7" w:rsidRDefault="59911DF0" w:rsidP="58337EAB">
      <w:pPr>
        <w:pStyle w:val="BodyText"/>
        <w:spacing w:before="100" w:beforeAutospacing="1" w:after="100" w:afterAutospacing="1" w:line="120" w:lineRule="atLeast"/>
      </w:pPr>
      <w:r>
        <w:t xml:space="preserve">For example, if both a retarding basin (hydraulic asset) and wetland (stormwater quality asset) are both in the required DSS land, the land reimbursement will be attributed to the hydraulic component only of the DSS contribution. </w:t>
      </w:r>
    </w:p>
    <w:p w14:paraId="70CABD7A" w14:textId="28ECD8A2" w:rsidR="00BD4884" w:rsidRPr="001D72D7" w:rsidRDefault="7D16A985" w:rsidP="58337EAB">
      <w:pPr>
        <w:pStyle w:val="Heading3"/>
        <w:rPr>
          <w:i/>
          <w:iCs/>
        </w:rPr>
      </w:pPr>
      <w:bookmarkStart w:id="11" w:name="_Toc713343252"/>
      <w:r>
        <w:t>How are the DSS rates regulated?</w:t>
      </w:r>
      <w:bookmarkEnd w:id="11"/>
    </w:p>
    <w:p w14:paraId="00F1F18F" w14:textId="017446B5" w:rsidR="00527429" w:rsidRPr="00527429" w:rsidRDefault="2E1C0319" w:rsidP="00527429">
      <w:pPr>
        <w:spacing w:line="240" w:lineRule="auto"/>
        <w:textAlignment w:val="baseline"/>
        <w:rPr>
          <w:rFonts w:ascii="Verdana" w:hAnsi="Verdana"/>
          <w:color w:val="auto"/>
        </w:rPr>
      </w:pPr>
      <w:r w:rsidRPr="58337EAB">
        <w:rPr>
          <w:rFonts w:ascii="Verdana" w:hAnsi="Verdana"/>
          <w:color w:val="auto"/>
        </w:rPr>
        <w:t>There are three separate regulatory and policy frameworks that guide DSS financial reviews and pricing adjustments</w:t>
      </w:r>
      <w:r w:rsidR="1A790FA3" w:rsidRPr="58337EAB">
        <w:rPr>
          <w:rFonts w:ascii="Verdana" w:hAnsi="Verdana"/>
          <w:color w:val="auto"/>
        </w:rPr>
        <w:t>:</w:t>
      </w:r>
    </w:p>
    <w:p w14:paraId="5CCC9A58" w14:textId="77777777" w:rsidR="00527429" w:rsidRPr="00527429" w:rsidRDefault="2E1C0319" w:rsidP="00384794">
      <w:pPr>
        <w:numPr>
          <w:ilvl w:val="0"/>
          <w:numId w:val="20"/>
        </w:numPr>
        <w:spacing w:line="240" w:lineRule="auto"/>
        <w:textAlignment w:val="baseline"/>
        <w:rPr>
          <w:rFonts w:ascii="Verdana" w:hAnsi="Verdana"/>
          <w:color w:val="auto"/>
        </w:rPr>
      </w:pPr>
      <w:r w:rsidRPr="58337EAB">
        <w:rPr>
          <w:rFonts w:ascii="Verdana" w:hAnsi="Verdana"/>
          <w:color w:val="auto"/>
        </w:rPr>
        <w:t>Development Service Scheme Financial Management Framework  </w:t>
      </w:r>
    </w:p>
    <w:p w14:paraId="3049FFEE" w14:textId="77777777" w:rsidR="00527429" w:rsidRPr="00527429" w:rsidRDefault="2E1C0319" w:rsidP="00384794">
      <w:pPr>
        <w:numPr>
          <w:ilvl w:val="0"/>
          <w:numId w:val="20"/>
        </w:numPr>
        <w:spacing w:line="240" w:lineRule="auto"/>
        <w:textAlignment w:val="baseline"/>
        <w:rPr>
          <w:rFonts w:ascii="Verdana" w:hAnsi="Verdana"/>
          <w:color w:val="auto"/>
        </w:rPr>
      </w:pPr>
      <w:r w:rsidRPr="58337EAB">
        <w:rPr>
          <w:rFonts w:ascii="Verdana" w:hAnsi="Verdana"/>
          <w:color w:val="auto"/>
        </w:rPr>
        <w:lastRenderedPageBreak/>
        <w:t>Principles for Creating Development Services Schemes (Principle 15)  </w:t>
      </w:r>
    </w:p>
    <w:p w14:paraId="49A903B0" w14:textId="77777777" w:rsidR="00527429" w:rsidRDefault="2E1C0319" w:rsidP="00384794">
      <w:pPr>
        <w:numPr>
          <w:ilvl w:val="0"/>
          <w:numId w:val="20"/>
        </w:numPr>
        <w:spacing w:line="240" w:lineRule="auto"/>
        <w:textAlignment w:val="baseline"/>
        <w:rPr>
          <w:rFonts w:ascii="Verdana" w:hAnsi="Verdana"/>
          <w:color w:val="auto"/>
        </w:rPr>
      </w:pPr>
      <w:r w:rsidRPr="58337EAB">
        <w:rPr>
          <w:rFonts w:ascii="Verdana" w:hAnsi="Verdana"/>
          <w:color w:val="auto"/>
        </w:rPr>
        <w:t>Procedures for Finance Review of DSS – Pricing and Regulation. </w:t>
      </w:r>
    </w:p>
    <w:p w14:paraId="21EC2A39" w14:textId="4BF32396" w:rsidR="00527429" w:rsidRPr="00527429" w:rsidRDefault="2E1C0319" w:rsidP="00527429">
      <w:pPr>
        <w:spacing w:line="240" w:lineRule="auto"/>
        <w:ind w:left="720"/>
        <w:textAlignment w:val="baseline"/>
        <w:rPr>
          <w:rFonts w:ascii="Verdana" w:hAnsi="Verdana"/>
          <w:color w:val="auto"/>
        </w:rPr>
      </w:pPr>
      <w:r w:rsidRPr="58337EAB">
        <w:rPr>
          <w:rFonts w:ascii="Verdana" w:hAnsi="Verdana"/>
          <w:color w:val="auto"/>
        </w:rPr>
        <w:t> </w:t>
      </w:r>
    </w:p>
    <w:p w14:paraId="0C7E8DD5" w14:textId="205BDC5A" w:rsidR="00527429" w:rsidRDefault="2E1C0319" w:rsidP="00527429">
      <w:pPr>
        <w:spacing w:line="240" w:lineRule="auto"/>
        <w:textAlignment w:val="baseline"/>
        <w:rPr>
          <w:rFonts w:ascii="Verdana" w:hAnsi="Verdana"/>
          <w:color w:val="auto"/>
        </w:rPr>
      </w:pPr>
      <w:r w:rsidRPr="203A6A1E">
        <w:rPr>
          <w:rFonts w:ascii="Verdana" w:hAnsi="Verdana"/>
          <w:color w:val="auto"/>
        </w:rPr>
        <w:t xml:space="preserve">Setting and reviewing developer charges is a regulated activity. Specifically, the Essential Services Commission’s (ESC) Melbourne Water Price Determination commits to </w:t>
      </w:r>
      <w:r w:rsidR="2C8428AC" w:rsidRPr="203A6A1E">
        <w:rPr>
          <w:rFonts w:ascii="Verdana" w:hAnsi="Verdana"/>
          <w:color w:val="auto"/>
        </w:rPr>
        <w:t>annual reviews</w:t>
      </w:r>
      <w:r w:rsidRPr="203A6A1E">
        <w:rPr>
          <w:rFonts w:ascii="Verdana" w:hAnsi="Verdana"/>
          <w:color w:val="auto"/>
        </w:rPr>
        <w:t xml:space="preserve">. </w:t>
      </w:r>
    </w:p>
    <w:p w14:paraId="6A28DDFA" w14:textId="65482749" w:rsidR="44E0D169" w:rsidRPr="00110040" w:rsidRDefault="4A04BF78" w:rsidP="54EF758E">
      <w:pPr>
        <w:pStyle w:val="Heading1"/>
      </w:pPr>
      <w:bookmarkStart w:id="12" w:name="_Toc200459610"/>
      <w:bookmarkStart w:id="13" w:name="_Toc1780427488"/>
      <w:r>
        <w:t>Rate increases</w:t>
      </w:r>
      <w:bookmarkEnd w:id="12"/>
      <w:bookmarkEnd w:id="13"/>
    </w:p>
    <w:p w14:paraId="29898B64" w14:textId="73E1DFA1" w:rsidR="00753C54" w:rsidRPr="001D72D7" w:rsidRDefault="21C1ABEA" w:rsidP="58337EAB">
      <w:pPr>
        <w:pStyle w:val="Heading3"/>
        <w:rPr>
          <w:i/>
          <w:iCs/>
        </w:rPr>
      </w:pPr>
      <w:bookmarkStart w:id="14" w:name="_Toc386504831"/>
      <w:r>
        <w:t>Why do rates need to increase</w:t>
      </w:r>
      <w:r w:rsidR="3AABF9D3">
        <w:t>?</w:t>
      </w:r>
      <w:bookmarkEnd w:id="14"/>
    </w:p>
    <w:p w14:paraId="3F8C1915" w14:textId="3D233FA4" w:rsidR="5211FBBD" w:rsidRDefault="0D20DC15" w:rsidP="626DA68E">
      <w:pPr>
        <w:rPr>
          <w:rFonts w:ascii="Verdana" w:eastAsia="Verdana" w:hAnsi="Verdana" w:cs="Verdana"/>
        </w:rPr>
      </w:pPr>
      <w:r w:rsidRPr="58337EAB">
        <w:rPr>
          <w:rFonts w:ascii="Verdana" w:eastAsia="Verdana" w:hAnsi="Verdana" w:cs="Verdana"/>
          <w:color w:val="000000"/>
        </w:rPr>
        <w:t xml:space="preserve">Rates for DSS had not been increased for three years and there has been an under collection of funds during this period to achieve cost recovery. </w:t>
      </w:r>
      <w:r w:rsidRPr="58337EAB">
        <w:rPr>
          <w:rFonts w:ascii="Verdana" w:eastAsia="Verdana" w:hAnsi="Verdana" w:cs="Verdana"/>
        </w:rPr>
        <w:t xml:space="preserve"> </w:t>
      </w:r>
    </w:p>
    <w:p w14:paraId="0A115B5D" w14:textId="1E04FA72" w:rsidR="00B22997" w:rsidRPr="00B22997" w:rsidRDefault="4BE10AF6" w:rsidP="58337EAB">
      <w:pPr>
        <w:shd w:val="clear" w:color="auto" w:fill="FFFFFF" w:themeFill="background1"/>
        <w:spacing w:before="100" w:beforeAutospacing="1" w:after="100" w:afterAutospacing="1" w:line="120" w:lineRule="atLeast"/>
        <w:rPr>
          <w:rFonts w:cs="Arial"/>
          <w:color w:val="auto"/>
        </w:rPr>
      </w:pPr>
      <w:r w:rsidRPr="58337EAB">
        <w:rPr>
          <w:rFonts w:cs="Arial"/>
          <w:color w:val="auto"/>
        </w:rPr>
        <w:t xml:space="preserve">Melbourne Water is committed to doing what we can to support </w:t>
      </w:r>
      <w:r w:rsidR="0B578C98" w:rsidRPr="58337EAB">
        <w:rPr>
          <w:rFonts w:cs="Arial"/>
          <w:color w:val="auto"/>
        </w:rPr>
        <w:t>susta</w:t>
      </w:r>
      <w:r w:rsidR="07B41A90" w:rsidRPr="58337EAB">
        <w:rPr>
          <w:rFonts w:cs="Arial"/>
          <w:color w:val="auto"/>
        </w:rPr>
        <w:t>i</w:t>
      </w:r>
      <w:r w:rsidR="0B578C98" w:rsidRPr="58337EAB">
        <w:rPr>
          <w:rFonts w:cs="Arial"/>
          <w:color w:val="auto"/>
        </w:rPr>
        <w:t xml:space="preserve">nable </w:t>
      </w:r>
      <w:r w:rsidRPr="58337EAB">
        <w:rPr>
          <w:rFonts w:cs="Arial"/>
          <w:color w:val="auto"/>
        </w:rPr>
        <w:t>growth and development in Greater Melbourne, and the DSS is a way that we are supporting that for future communities. We have been working hard to improve our performance and provide a better level of service to our customers</w:t>
      </w:r>
      <w:r w:rsidR="584DDD4A" w:rsidRPr="58337EAB">
        <w:rPr>
          <w:rFonts w:cs="Arial"/>
          <w:color w:val="auto"/>
        </w:rPr>
        <w:t xml:space="preserve"> -</w:t>
      </w:r>
      <w:r w:rsidRPr="58337EAB">
        <w:rPr>
          <w:rFonts w:cs="Arial"/>
          <w:color w:val="auto"/>
        </w:rPr>
        <w:t xml:space="preserve"> and that focus will continue.  </w:t>
      </w:r>
    </w:p>
    <w:p w14:paraId="4C440747" w14:textId="7FB17D06" w:rsidR="5B0407FC" w:rsidRDefault="543F4524" w:rsidP="00E12D93">
      <w:pPr>
        <w:pStyle w:val="Heading3"/>
      </w:pPr>
      <w:bookmarkStart w:id="15" w:name="_Toc558233001"/>
      <w:r>
        <w:t>What are the other factors driving rate increases?</w:t>
      </w:r>
      <w:bookmarkEnd w:id="15"/>
    </w:p>
    <w:p w14:paraId="6F3FBC35" w14:textId="31B27C12" w:rsidR="5B0407FC" w:rsidRDefault="0BA767A9" w:rsidP="58337EAB">
      <w:pPr>
        <w:shd w:val="clear" w:color="auto" w:fill="FFFFFF" w:themeFill="background1"/>
        <w:spacing w:beforeAutospacing="1" w:afterAutospacing="1" w:line="120" w:lineRule="atLeast"/>
        <w:rPr>
          <w:rFonts w:cs="Arial"/>
          <w:color w:val="auto"/>
        </w:rPr>
      </w:pPr>
      <w:r w:rsidRPr="58337EAB">
        <w:rPr>
          <w:rFonts w:cs="Arial"/>
          <w:color w:val="auto"/>
        </w:rPr>
        <w:t>F</w:t>
      </w:r>
      <w:r w:rsidR="1B4BEF46" w:rsidRPr="58337EAB">
        <w:rPr>
          <w:rFonts w:cs="Arial"/>
          <w:color w:val="auto"/>
        </w:rPr>
        <w:t xml:space="preserve">actors </w:t>
      </w:r>
      <w:r w:rsidR="56E2DD3F" w:rsidRPr="58337EAB">
        <w:rPr>
          <w:rFonts w:cs="Arial"/>
          <w:color w:val="auto"/>
        </w:rPr>
        <w:t xml:space="preserve">that can drive rate increases </w:t>
      </w:r>
      <w:r w:rsidR="1B4BEF46" w:rsidRPr="58337EAB">
        <w:rPr>
          <w:rFonts w:cs="Arial"/>
          <w:color w:val="auto"/>
        </w:rPr>
        <w:t xml:space="preserve">include: </w:t>
      </w:r>
    </w:p>
    <w:p w14:paraId="268C4FA5" w14:textId="0092D726" w:rsidR="005A7307" w:rsidRDefault="27B63BD9" w:rsidP="58337EAB">
      <w:pPr>
        <w:pStyle w:val="ListParagraph"/>
        <w:numPr>
          <w:ilvl w:val="0"/>
          <w:numId w:val="3"/>
        </w:numPr>
        <w:spacing w:before="202" w:after="202" w:line="257" w:lineRule="auto"/>
        <w:rPr>
          <w:rFonts w:eastAsiaTheme="minorEastAsia" w:cstheme="minorBidi"/>
        </w:rPr>
      </w:pPr>
      <w:r w:rsidRPr="58337EAB">
        <w:rPr>
          <w:rFonts w:eastAsiaTheme="minorEastAsia" w:cstheme="minorBidi"/>
        </w:rPr>
        <w:t>Changes to developable areas</w:t>
      </w:r>
      <w:r w:rsidR="040E9B86" w:rsidRPr="58337EAB">
        <w:rPr>
          <w:rFonts w:eastAsiaTheme="minorEastAsia" w:cstheme="minorBidi"/>
        </w:rPr>
        <w:t xml:space="preserve"> </w:t>
      </w:r>
      <w:r w:rsidR="06C40E6A" w:rsidRPr="58337EAB">
        <w:rPr>
          <w:rFonts w:eastAsiaTheme="minorEastAsia" w:cstheme="minorBidi"/>
        </w:rPr>
        <w:t xml:space="preserve">- </w:t>
      </w:r>
      <w:r w:rsidR="414B6370" w:rsidRPr="58337EAB">
        <w:rPr>
          <w:rFonts w:eastAsiaTheme="minorEastAsia" w:cstheme="minorBidi"/>
        </w:rPr>
        <w:t xml:space="preserve">for </w:t>
      </w:r>
      <w:r w:rsidR="33A53669" w:rsidRPr="58337EAB">
        <w:rPr>
          <w:rFonts w:eastAsiaTheme="minorEastAsia" w:cstheme="minorBidi"/>
        </w:rPr>
        <w:t>example, a</w:t>
      </w:r>
      <w:r w:rsidR="42D98B21" w:rsidRPr="58337EAB">
        <w:rPr>
          <w:rFonts w:eastAsiaTheme="minorEastAsia" w:cstheme="minorBidi"/>
        </w:rPr>
        <w:t xml:space="preserve"> </w:t>
      </w:r>
      <w:r w:rsidR="7F47D731" w:rsidRPr="58337EAB">
        <w:rPr>
          <w:rFonts w:eastAsiaTheme="minorEastAsia" w:cstheme="minorBidi"/>
        </w:rPr>
        <w:t xml:space="preserve">reduction in developable area will see the DSS contribution rates increase as there are less </w:t>
      </w:r>
      <w:r w:rsidR="1E07B686" w:rsidRPr="58337EAB">
        <w:rPr>
          <w:rFonts w:eastAsiaTheme="minorEastAsia" w:cstheme="minorBidi"/>
        </w:rPr>
        <w:t xml:space="preserve">hectares </w:t>
      </w:r>
      <w:r w:rsidR="7F47D731" w:rsidRPr="58337EAB">
        <w:rPr>
          <w:rFonts w:eastAsiaTheme="minorEastAsia" w:cstheme="minorBidi"/>
        </w:rPr>
        <w:t xml:space="preserve">of development to fund the required DSS works. </w:t>
      </w:r>
    </w:p>
    <w:p w14:paraId="2EDD81F1" w14:textId="2723E170" w:rsidR="475E9AA8" w:rsidRDefault="27B63BD9" w:rsidP="58337EAB">
      <w:pPr>
        <w:pStyle w:val="ListParagraph"/>
        <w:numPr>
          <w:ilvl w:val="0"/>
          <w:numId w:val="3"/>
        </w:numPr>
        <w:spacing w:before="202" w:after="202" w:line="257" w:lineRule="auto"/>
        <w:rPr>
          <w:rFonts w:eastAsiaTheme="minorEastAsia" w:cstheme="minorBidi"/>
        </w:rPr>
      </w:pPr>
      <w:r w:rsidRPr="58337EAB">
        <w:rPr>
          <w:rFonts w:eastAsiaTheme="minorEastAsia" w:cstheme="minorBidi"/>
        </w:rPr>
        <w:t>Timing of development</w:t>
      </w:r>
      <w:r w:rsidR="2A1C5F36" w:rsidRPr="58337EAB">
        <w:rPr>
          <w:rFonts w:eastAsiaTheme="minorEastAsia" w:cstheme="minorBidi"/>
        </w:rPr>
        <w:t xml:space="preserve"> or works</w:t>
      </w:r>
      <w:r w:rsidRPr="58337EAB">
        <w:rPr>
          <w:rFonts w:eastAsiaTheme="minorEastAsia" w:cstheme="minorBidi"/>
        </w:rPr>
        <w:t xml:space="preserve">: </w:t>
      </w:r>
    </w:p>
    <w:p w14:paraId="0490F442" w14:textId="1C834F64" w:rsidR="475E9AA8" w:rsidRDefault="76E5C316" w:rsidP="58337EAB">
      <w:pPr>
        <w:pStyle w:val="ListParagraph"/>
        <w:numPr>
          <w:ilvl w:val="1"/>
          <w:numId w:val="2"/>
        </w:numPr>
        <w:spacing w:line="257" w:lineRule="auto"/>
        <w:rPr>
          <w:rFonts w:eastAsiaTheme="minorEastAsia" w:cstheme="minorBidi"/>
        </w:rPr>
      </w:pPr>
      <w:r w:rsidRPr="58337EAB">
        <w:rPr>
          <w:rFonts w:eastAsiaTheme="minorEastAsia" w:cstheme="minorBidi"/>
        </w:rPr>
        <w:t>D</w:t>
      </w:r>
      <w:r w:rsidR="27B63BD9" w:rsidRPr="58337EAB">
        <w:rPr>
          <w:rFonts w:eastAsiaTheme="minorEastAsia" w:cstheme="minorBidi"/>
        </w:rPr>
        <w:t xml:space="preserve">evelopment </w:t>
      </w:r>
      <w:r w:rsidRPr="58337EAB">
        <w:rPr>
          <w:rFonts w:eastAsiaTheme="minorEastAsia" w:cstheme="minorBidi"/>
        </w:rPr>
        <w:t xml:space="preserve">or works construction </w:t>
      </w:r>
      <w:r w:rsidR="27B63BD9" w:rsidRPr="58337EAB">
        <w:rPr>
          <w:rFonts w:eastAsiaTheme="minorEastAsia" w:cstheme="minorBidi"/>
        </w:rPr>
        <w:t xml:space="preserve">is forecast to commence earlier than previously thought, or </w:t>
      </w:r>
    </w:p>
    <w:p w14:paraId="776649D7" w14:textId="64105821" w:rsidR="475E9AA8" w:rsidRDefault="27B63BD9" w:rsidP="58337EAB">
      <w:pPr>
        <w:pStyle w:val="ListParagraph"/>
        <w:numPr>
          <w:ilvl w:val="1"/>
          <w:numId w:val="2"/>
        </w:numPr>
        <w:spacing w:line="257" w:lineRule="auto"/>
        <w:rPr>
          <w:rFonts w:eastAsiaTheme="minorEastAsia" w:cstheme="minorBidi"/>
          <w:lang w:val="en-US"/>
        </w:rPr>
      </w:pPr>
      <w:r w:rsidRPr="58337EAB">
        <w:rPr>
          <w:rFonts w:eastAsiaTheme="minorEastAsia" w:cstheme="minorBidi"/>
        </w:rPr>
        <w:t xml:space="preserve">the forecast date has been deferred due to a period of inactivity. </w:t>
      </w:r>
      <w:r w:rsidRPr="58337EAB">
        <w:rPr>
          <w:rFonts w:eastAsiaTheme="minorEastAsia" w:cstheme="minorBidi"/>
          <w:lang w:val="en-US"/>
        </w:rPr>
        <w:t xml:space="preserve"> </w:t>
      </w:r>
    </w:p>
    <w:p w14:paraId="71F0EF7E" w14:textId="40AF3984" w:rsidR="475E9AA8" w:rsidRDefault="27B63BD9" w:rsidP="58337EAB">
      <w:pPr>
        <w:pStyle w:val="ListParagraph"/>
        <w:numPr>
          <w:ilvl w:val="0"/>
          <w:numId w:val="1"/>
        </w:numPr>
        <w:spacing w:line="257" w:lineRule="auto"/>
        <w:rPr>
          <w:rFonts w:eastAsiaTheme="minorEastAsia" w:cstheme="minorBidi"/>
          <w:lang w:val="en-US"/>
        </w:rPr>
      </w:pPr>
      <w:r w:rsidRPr="58337EAB">
        <w:rPr>
          <w:rFonts w:eastAsiaTheme="minorEastAsia" w:cstheme="minorBidi"/>
        </w:rPr>
        <w:t>Increased certainty of the true cost of constructing water and drainage assets as the project progresses:</w:t>
      </w:r>
      <w:r w:rsidRPr="58337EAB">
        <w:rPr>
          <w:rFonts w:eastAsiaTheme="minorEastAsia" w:cstheme="minorBidi"/>
          <w:lang w:val="en-US"/>
        </w:rPr>
        <w:t xml:space="preserve"> </w:t>
      </w:r>
    </w:p>
    <w:p w14:paraId="53914048" w14:textId="6AA09D02" w:rsidR="572A6AE3" w:rsidRDefault="41C4E9BC" w:rsidP="00384794">
      <w:pPr>
        <w:pStyle w:val="ListParagraph"/>
        <w:numPr>
          <w:ilvl w:val="1"/>
          <w:numId w:val="2"/>
        </w:numPr>
        <w:shd w:val="clear" w:color="auto" w:fill="FFFFFF" w:themeFill="background1"/>
        <w:spacing w:line="276" w:lineRule="auto"/>
        <w:rPr>
          <w:rFonts w:ascii="Verdana" w:eastAsia="Verdana" w:hAnsi="Verdana" w:cs="Verdana"/>
          <w:lang w:val="en-US"/>
        </w:rPr>
      </w:pPr>
      <w:r w:rsidRPr="58337EAB">
        <w:rPr>
          <w:rFonts w:ascii="Verdana" w:eastAsia="Verdana" w:hAnsi="Verdana" w:cs="Verdana"/>
        </w:rPr>
        <w:t xml:space="preserve">For example, at the start of the DSS 30 years earlier, there is an estimated scope and cost identified, but closer to the end of </w:t>
      </w:r>
      <w:r w:rsidR="5B5126AF" w:rsidRPr="58337EAB">
        <w:rPr>
          <w:rFonts w:ascii="Verdana" w:eastAsia="Verdana" w:hAnsi="Verdana" w:cs="Verdana"/>
        </w:rPr>
        <w:t>each DSS</w:t>
      </w:r>
      <w:r w:rsidRPr="58337EAB">
        <w:rPr>
          <w:rFonts w:ascii="Verdana" w:eastAsia="Verdana" w:hAnsi="Verdana" w:cs="Verdana"/>
        </w:rPr>
        <w:t xml:space="preserve"> project, the actual scope and cost is known. </w:t>
      </w:r>
    </w:p>
    <w:p w14:paraId="0FB3F495" w14:textId="62546DE3" w:rsidR="572A6AE3" w:rsidRDefault="41C4E9BC" w:rsidP="00384794">
      <w:pPr>
        <w:pStyle w:val="ListParagraph"/>
        <w:numPr>
          <w:ilvl w:val="1"/>
          <w:numId w:val="2"/>
        </w:numPr>
        <w:shd w:val="clear" w:color="auto" w:fill="FFFFFF" w:themeFill="background1"/>
        <w:spacing w:before="202" w:after="202" w:line="276" w:lineRule="auto"/>
        <w:rPr>
          <w:rFonts w:ascii="Verdana" w:eastAsia="Verdana" w:hAnsi="Verdana" w:cs="Verdana"/>
        </w:rPr>
      </w:pPr>
      <w:r w:rsidRPr="58337EAB">
        <w:rPr>
          <w:rFonts w:ascii="Verdana" w:eastAsia="Verdana" w:hAnsi="Verdana" w:cs="Verdana"/>
        </w:rPr>
        <w:t>Over that period of time, there may be other factors impacting costs-</w:t>
      </w:r>
      <w:r w:rsidR="2C83BAFC" w:rsidRPr="58337EAB">
        <w:rPr>
          <w:rFonts w:ascii="Verdana" w:eastAsia="Verdana" w:hAnsi="Verdana" w:cs="Verdana"/>
        </w:rPr>
        <w:t>-</w:t>
      </w:r>
      <w:r w:rsidRPr="58337EAB">
        <w:rPr>
          <w:rFonts w:ascii="Verdana" w:eastAsia="Verdana" w:hAnsi="Verdana" w:cs="Verdana"/>
        </w:rPr>
        <w:t xml:space="preserve">variable soil conditions, changes to policies and authority requirements, global impacts on expenses (COVID19, supply costs, rising labour costs, etc). </w:t>
      </w:r>
    </w:p>
    <w:p w14:paraId="780C85F0" w14:textId="7CB93B71" w:rsidR="572A6AE3" w:rsidRDefault="41C4E9BC" w:rsidP="00384794">
      <w:pPr>
        <w:pStyle w:val="ListParagraph"/>
        <w:numPr>
          <w:ilvl w:val="1"/>
          <w:numId w:val="2"/>
        </w:numPr>
        <w:shd w:val="clear" w:color="auto" w:fill="FFFFFF" w:themeFill="background1"/>
        <w:spacing w:before="202" w:after="202" w:line="276" w:lineRule="auto"/>
        <w:rPr>
          <w:rFonts w:ascii="Verdana" w:eastAsia="Verdana" w:hAnsi="Verdana" w:cs="Verdana"/>
          <w:lang w:val="en-US"/>
        </w:rPr>
      </w:pPr>
      <w:r w:rsidRPr="58337EAB">
        <w:rPr>
          <w:rFonts w:ascii="Verdana" w:eastAsia="Verdana" w:hAnsi="Verdana" w:cs="Verdana"/>
        </w:rPr>
        <w:t xml:space="preserve">Melbourne Water's </w:t>
      </w:r>
      <w:r w:rsidR="44D8AF09" w:rsidRPr="58337EAB">
        <w:rPr>
          <w:rFonts w:ascii="Verdana" w:eastAsia="Verdana" w:hAnsi="Verdana" w:cs="Verdana"/>
        </w:rPr>
        <w:t xml:space="preserve">early DSS </w:t>
      </w:r>
      <w:r w:rsidRPr="58337EAB">
        <w:rPr>
          <w:rFonts w:ascii="Verdana" w:eastAsia="Verdana" w:hAnsi="Verdana" w:cs="Verdana"/>
        </w:rPr>
        <w:t>cost projections are typically on the conservative side - rather than front loading</w:t>
      </w:r>
      <w:r w:rsidR="3C9A65C4" w:rsidRPr="58337EAB">
        <w:rPr>
          <w:rFonts w:ascii="Verdana" w:eastAsia="Verdana" w:hAnsi="Verdana" w:cs="Verdana"/>
        </w:rPr>
        <w:t xml:space="preserve"> the DSS with</w:t>
      </w:r>
      <w:r w:rsidRPr="58337EAB">
        <w:rPr>
          <w:rFonts w:ascii="Verdana" w:eastAsia="Verdana" w:hAnsi="Verdana" w:cs="Verdana"/>
        </w:rPr>
        <w:t xml:space="preserve"> high asset contingency and provisional costs at the start of the DSS/PSP, instead they are adjusted post project delivery to reflect the actual cost</w:t>
      </w:r>
    </w:p>
    <w:p w14:paraId="2B5F6A1C" w14:textId="6CCC804C" w:rsidR="43BC3D67" w:rsidRDefault="41C4E9BC" w:rsidP="203A6A1E">
      <w:pPr>
        <w:pStyle w:val="ListParagraph"/>
        <w:numPr>
          <w:ilvl w:val="1"/>
          <w:numId w:val="2"/>
        </w:numPr>
        <w:shd w:val="clear" w:color="auto" w:fill="FFFFFF" w:themeFill="background1"/>
        <w:spacing w:before="202" w:after="202" w:line="360" w:lineRule="auto"/>
        <w:rPr>
          <w:rFonts w:ascii="Verdana" w:eastAsia="Verdana" w:hAnsi="Verdana" w:cs="Verdana"/>
        </w:rPr>
      </w:pPr>
      <w:r w:rsidRPr="203A6A1E">
        <w:rPr>
          <w:rFonts w:ascii="Verdana" w:eastAsia="Verdana" w:hAnsi="Verdana" w:cs="Verdana"/>
        </w:rPr>
        <w:lastRenderedPageBreak/>
        <w:t>The changing value of money over time</w:t>
      </w:r>
      <w:r w:rsidR="214BDB76" w:rsidRPr="203A6A1E">
        <w:rPr>
          <w:rFonts w:ascii="Verdana" w:eastAsia="Verdana" w:hAnsi="Verdana" w:cs="Verdana"/>
        </w:rPr>
        <w:t xml:space="preserve">, </w:t>
      </w:r>
      <w:r w:rsidR="214BDB76" w:rsidRPr="203A6A1E">
        <w:rPr>
          <w:rFonts w:ascii="Verdana" w:eastAsia="Verdana" w:hAnsi="Verdana" w:cs="Verdana"/>
          <w:color w:val="000000"/>
        </w:rPr>
        <w:t>e.g. Consumer Price Index (CPI).</w:t>
      </w:r>
    </w:p>
    <w:p w14:paraId="75E574C8" w14:textId="2AD4ABB3" w:rsidR="00753C54" w:rsidRPr="00B2490E" w:rsidDel="00F607A2" w:rsidRDefault="21C1ABEA" w:rsidP="00E12D93">
      <w:pPr>
        <w:pStyle w:val="Heading3"/>
      </w:pPr>
      <w:bookmarkStart w:id="16" w:name="_Toc1301675848"/>
      <w:r>
        <w:t xml:space="preserve">How much will </w:t>
      </w:r>
      <w:r w:rsidR="4B95EF38">
        <w:t xml:space="preserve">contribution </w:t>
      </w:r>
      <w:r>
        <w:t>rates increase</w:t>
      </w:r>
      <w:r w:rsidR="3AABF9D3">
        <w:t>?</w:t>
      </w:r>
      <w:bookmarkEnd w:id="16"/>
      <w:r w:rsidR="3AABF9D3">
        <w:t> </w:t>
      </w:r>
    </w:p>
    <w:p w14:paraId="75AD0CA7" w14:textId="413A0607" w:rsidR="008A7858" w:rsidRDefault="0FB762EC" w:rsidP="008A7858">
      <w:pPr>
        <w:spacing w:line="240" w:lineRule="auto"/>
        <w:textAlignment w:val="baseline"/>
        <w:rPr>
          <w:rFonts w:ascii="Verdana" w:hAnsi="Verdana"/>
          <w:color w:val="auto"/>
        </w:rPr>
      </w:pPr>
      <w:r w:rsidRPr="58337EAB">
        <w:rPr>
          <w:rFonts w:ascii="Verdana" w:hAnsi="Verdana"/>
          <w:color w:val="auto"/>
        </w:rPr>
        <w:t xml:space="preserve">This depends on the rate increase required </w:t>
      </w:r>
      <w:r w:rsidR="551F08E2" w:rsidRPr="58337EAB">
        <w:rPr>
          <w:rFonts w:ascii="Verdana" w:hAnsi="Verdana"/>
          <w:color w:val="auto"/>
        </w:rPr>
        <w:t>to achieve</w:t>
      </w:r>
      <w:r w:rsidRPr="58337EAB">
        <w:rPr>
          <w:rFonts w:ascii="Verdana" w:hAnsi="Verdana"/>
          <w:color w:val="auto"/>
        </w:rPr>
        <w:t xml:space="preserve"> cost recovery</w:t>
      </w:r>
      <w:r w:rsidR="20FCBB39" w:rsidRPr="58337EAB">
        <w:rPr>
          <w:rFonts w:ascii="Verdana" w:hAnsi="Verdana"/>
          <w:color w:val="auto"/>
        </w:rPr>
        <w:t xml:space="preserve"> in each </w:t>
      </w:r>
      <w:r w:rsidR="78B34297" w:rsidRPr="58337EAB">
        <w:rPr>
          <w:rFonts w:ascii="Verdana" w:hAnsi="Verdana"/>
          <w:color w:val="auto"/>
        </w:rPr>
        <w:t>DSS</w:t>
      </w:r>
      <w:r w:rsidRPr="58337EAB">
        <w:rPr>
          <w:rFonts w:ascii="Verdana" w:hAnsi="Verdana"/>
          <w:color w:val="auto"/>
        </w:rPr>
        <w:t xml:space="preserve">. </w:t>
      </w:r>
      <w:r w:rsidR="3026262E" w:rsidRPr="58337EAB">
        <w:rPr>
          <w:rFonts w:ascii="Verdana" w:hAnsi="Verdana"/>
          <w:color w:val="auto"/>
        </w:rPr>
        <w:t>The review process helps us to identify the rate increases</w:t>
      </w:r>
      <w:r w:rsidR="287E08BF" w:rsidRPr="58337EAB">
        <w:rPr>
          <w:rFonts w:ascii="Verdana" w:hAnsi="Verdana"/>
          <w:color w:val="auto"/>
        </w:rPr>
        <w:t xml:space="preserve"> required</w:t>
      </w:r>
      <w:r w:rsidRPr="58337EAB">
        <w:rPr>
          <w:rFonts w:ascii="Verdana" w:hAnsi="Verdana"/>
          <w:color w:val="auto"/>
        </w:rPr>
        <w:t xml:space="preserve">. </w:t>
      </w:r>
    </w:p>
    <w:p w14:paraId="627C87AB" w14:textId="5B2B352D" w:rsidR="2AC27DCC" w:rsidRDefault="2AC27DCC" w:rsidP="2AC27DCC">
      <w:pPr>
        <w:spacing w:line="240" w:lineRule="auto"/>
        <w:rPr>
          <w:rFonts w:ascii="Verdana" w:hAnsi="Verdana"/>
          <w:color w:val="auto"/>
        </w:rPr>
      </w:pPr>
    </w:p>
    <w:p w14:paraId="21D61521" w14:textId="3E76704F" w:rsidR="4015D2EC" w:rsidRDefault="4CC80754" w:rsidP="00496570">
      <w:pPr>
        <w:spacing w:line="240" w:lineRule="auto"/>
        <w:rPr>
          <w:rFonts w:ascii="Verdana" w:eastAsia="Verdana" w:hAnsi="Verdana" w:cs="Verdana"/>
        </w:rPr>
      </w:pPr>
      <w:r w:rsidRPr="58337EAB">
        <w:rPr>
          <w:rFonts w:ascii="Verdana" w:eastAsia="Verdana" w:hAnsi="Verdana" w:cs="Verdana"/>
          <w:color w:val="auto"/>
        </w:rPr>
        <w:t>Most of the</w:t>
      </w:r>
      <w:r w:rsidR="17560B6A" w:rsidRPr="58337EAB">
        <w:rPr>
          <w:rFonts w:ascii="Verdana" w:eastAsia="Verdana" w:hAnsi="Verdana" w:cs="Verdana"/>
          <w:color w:val="auto"/>
        </w:rPr>
        <w:t xml:space="preserve"> 121 active</w:t>
      </w:r>
      <w:r w:rsidR="098E583B" w:rsidRPr="58337EAB">
        <w:rPr>
          <w:rFonts w:ascii="Verdana" w:eastAsia="Verdana" w:hAnsi="Verdana" w:cs="Verdana"/>
          <w:color w:val="auto"/>
        </w:rPr>
        <w:t xml:space="preserve"> </w:t>
      </w:r>
      <w:r w:rsidR="1DFBA4C8" w:rsidRPr="58337EAB">
        <w:rPr>
          <w:rFonts w:ascii="Verdana" w:eastAsia="Verdana" w:hAnsi="Verdana" w:cs="Verdana"/>
          <w:color w:val="auto"/>
        </w:rPr>
        <w:t>DSS</w:t>
      </w:r>
      <w:r w:rsidR="616CFC17" w:rsidRPr="58337EAB">
        <w:rPr>
          <w:rFonts w:ascii="Verdana" w:eastAsia="Verdana" w:hAnsi="Verdana" w:cs="Verdana"/>
          <w:color w:val="auto"/>
        </w:rPr>
        <w:t xml:space="preserve"> will require a rate increase</w:t>
      </w:r>
      <w:r w:rsidR="0D4FEAF8" w:rsidRPr="58337EAB">
        <w:rPr>
          <w:rFonts w:ascii="Verdana" w:eastAsia="Verdana" w:hAnsi="Verdana" w:cs="Verdana"/>
          <w:color w:val="auto"/>
        </w:rPr>
        <w:t xml:space="preserve"> in 2025</w:t>
      </w:r>
      <w:r w:rsidR="616CFC17" w:rsidRPr="58337EAB">
        <w:rPr>
          <w:rFonts w:ascii="Verdana" w:eastAsia="Verdana" w:hAnsi="Verdana" w:cs="Verdana"/>
          <w:color w:val="auto"/>
        </w:rPr>
        <w:t xml:space="preserve">. </w:t>
      </w:r>
      <w:r w:rsidR="45197465" w:rsidRPr="58337EAB">
        <w:rPr>
          <w:rFonts w:ascii="Verdana" w:eastAsia="Verdana" w:hAnsi="Verdana" w:cs="Verdana"/>
          <w:color w:val="000000"/>
        </w:rPr>
        <w:t xml:space="preserve">Based on preliminary assessments, </w:t>
      </w:r>
      <w:r w:rsidR="4FC62A74" w:rsidRPr="58337EAB">
        <w:rPr>
          <w:rFonts w:ascii="Verdana" w:eastAsia="Verdana" w:hAnsi="Verdana" w:cs="Verdana"/>
          <w:color w:val="000000"/>
        </w:rPr>
        <w:t>s</w:t>
      </w:r>
      <w:r w:rsidR="45197465" w:rsidRPr="58337EAB">
        <w:rPr>
          <w:rFonts w:ascii="Verdana" w:eastAsia="Verdana" w:hAnsi="Verdana" w:cs="Verdana"/>
          <w:color w:val="000000"/>
        </w:rPr>
        <w:t>ome schemes will require rate increases over two or more years to achieve cost recovery, but these are being capped at 25% a year</w:t>
      </w:r>
      <w:r w:rsidR="45197465" w:rsidRPr="58337EAB">
        <w:rPr>
          <w:rFonts w:ascii="Verdana" w:eastAsia="Verdana" w:hAnsi="Verdana" w:cs="Verdana"/>
          <w:b/>
          <w:bCs/>
          <w:color w:val="000000"/>
        </w:rPr>
        <w:t>.</w:t>
      </w:r>
    </w:p>
    <w:p w14:paraId="4CD62368" w14:textId="53384FCD" w:rsidR="764B9C07" w:rsidRDefault="187D5847" w:rsidP="58337EAB">
      <w:pPr>
        <w:spacing w:beforeAutospacing="1" w:afterAutospacing="1" w:line="120" w:lineRule="atLeast"/>
        <w:rPr>
          <w:rFonts w:ascii="Verdana" w:eastAsia="Verdana" w:hAnsi="Verdana" w:cs="Verdana"/>
          <w:color w:val="000000"/>
        </w:rPr>
      </w:pPr>
      <w:r w:rsidRPr="58337EAB">
        <w:rPr>
          <w:rFonts w:eastAsiaTheme="minorEastAsia" w:cstheme="minorBidi"/>
          <w:lang w:val="en-US"/>
        </w:rPr>
        <w:t xml:space="preserve">At any time, you can look up your scheme rate and use our online calculator on the Melbourne Water website </w:t>
      </w:r>
      <w:hyperlink r:id="rId14">
        <w:r w:rsidRPr="58337EAB">
          <w:rPr>
            <w:rStyle w:val="Hyperlink"/>
            <w:rFonts w:eastAsiaTheme="minorEastAsia" w:cstheme="minorBidi"/>
            <w:color w:val="0563C1"/>
            <w:lang w:val="en-US"/>
          </w:rPr>
          <w:t>here</w:t>
        </w:r>
      </w:hyperlink>
      <w:r w:rsidRPr="58337EAB">
        <w:rPr>
          <w:rFonts w:eastAsiaTheme="minorEastAsia" w:cstheme="minorBidi"/>
          <w:lang w:val="en-US"/>
        </w:rPr>
        <w:t>.</w:t>
      </w:r>
      <w:r w:rsidRPr="58337EAB">
        <w:rPr>
          <w:rFonts w:eastAsiaTheme="minorEastAsia" w:cstheme="minorBidi"/>
          <w:color w:val="FF0000"/>
          <w:lang w:val="en-US"/>
        </w:rPr>
        <w:t xml:space="preserve"> </w:t>
      </w:r>
      <w:r w:rsidRPr="58337EAB">
        <w:rPr>
          <w:rFonts w:eastAsiaTheme="minorEastAsia" w:cstheme="minorBidi"/>
          <w:lang w:val="en-US"/>
        </w:rPr>
        <w:t>Subscribe to the page to be notified when we make updates to rates (see subscription link at the top of the web page).</w:t>
      </w:r>
    </w:p>
    <w:p w14:paraId="782C9E23" w14:textId="0818136D" w:rsidR="00753C54" w:rsidRPr="00E12D93" w:rsidRDefault="400F0157" w:rsidP="79945CA5">
      <w:pPr>
        <w:pStyle w:val="Heading3"/>
        <w:spacing w:line="276" w:lineRule="auto"/>
        <w:rPr>
          <w:rFonts w:ascii="Verdana" w:eastAsia="Verdana" w:hAnsi="Verdana" w:cs="Verdana"/>
          <w:lang w:val="en-US"/>
        </w:rPr>
      </w:pPr>
      <w:bookmarkStart w:id="17" w:name="_Toc1874852778"/>
      <w:r>
        <w:t>Have you engaged with industry on the rate increases?</w:t>
      </w:r>
      <w:bookmarkEnd w:id="17"/>
    </w:p>
    <w:p w14:paraId="48E5B35B" w14:textId="74D5221D" w:rsidR="00D2376A" w:rsidRDefault="333C2173" w:rsidP="4A749A32">
      <w:pPr>
        <w:spacing w:line="257" w:lineRule="auto"/>
        <w:rPr>
          <w:rFonts w:ascii="Verdana" w:eastAsia="Verdana" w:hAnsi="Verdana" w:cs="Verdana"/>
          <w:lang w:val="en-US"/>
        </w:rPr>
      </w:pPr>
      <w:r w:rsidRPr="58337EAB">
        <w:rPr>
          <w:rFonts w:ascii="Verdana" w:eastAsia="Verdana" w:hAnsi="Verdana" w:cs="Verdana"/>
          <w:lang w:val="en-US"/>
        </w:rPr>
        <w:t xml:space="preserve">Yes. </w:t>
      </w:r>
      <w:r w:rsidR="281A4529" w:rsidRPr="58337EAB">
        <w:rPr>
          <w:rFonts w:ascii="Verdana" w:eastAsia="Verdana" w:hAnsi="Verdana" w:cs="Verdana"/>
          <w:lang w:val="en-US"/>
        </w:rPr>
        <w:t xml:space="preserve">We have engaged with industry on the DSS and the rate increases, including </w:t>
      </w:r>
      <w:r w:rsidR="1E1D8DB1" w:rsidRPr="58337EAB">
        <w:rPr>
          <w:rFonts w:ascii="Verdana" w:eastAsia="Verdana" w:hAnsi="Verdana" w:cs="Verdana"/>
          <w:lang w:val="en-US"/>
        </w:rPr>
        <w:t>meetings with</w:t>
      </w:r>
      <w:r w:rsidR="281A4529" w:rsidRPr="58337EAB">
        <w:rPr>
          <w:rFonts w:ascii="Verdana" w:eastAsia="Verdana" w:hAnsi="Verdana" w:cs="Verdana"/>
          <w:lang w:val="en-US"/>
        </w:rPr>
        <w:t xml:space="preserve"> industry body representatives including the Property Council Australia (PCA), Urban Development Institute of Australia (UDIA)</w:t>
      </w:r>
      <w:r w:rsidR="1AB3F2B1" w:rsidRPr="58337EAB">
        <w:rPr>
          <w:rFonts w:ascii="Verdana" w:eastAsia="Verdana" w:hAnsi="Verdana" w:cs="Verdana"/>
          <w:lang w:val="en-US"/>
        </w:rPr>
        <w:t xml:space="preserve">, </w:t>
      </w:r>
      <w:r w:rsidR="281A4529" w:rsidRPr="58337EAB">
        <w:rPr>
          <w:rFonts w:ascii="Verdana" w:eastAsia="Verdana" w:hAnsi="Verdana" w:cs="Verdana"/>
          <w:lang w:val="en-US"/>
        </w:rPr>
        <w:t xml:space="preserve"> Association of Land Development Engineers (ALDE)</w:t>
      </w:r>
      <w:r w:rsidR="3FA39C77" w:rsidRPr="58337EAB">
        <w:rPr>
          <w:rFonts w:ascii="Verdana" w:eastAsia="Verdana" w:hAnsi="Verdana" w:cs="Verdana"/>
          <w:lang w:val="en-US"/>
        </w:rPr>
        <w:t xml:space="preserve"> and Stormwater Victoria</w:t>
      </w:r>
      <w:r w:rsidR="281A4529" w:rsidRPr="58337EAB">
        <w:rPr>
          <w:rFonts w:ascii="Verdana" w:eastAsia="Verdana" w:hAnsi="Verdana" w:cs="Verdana"/>
          <w:lang w:val="en-US"/>
        </w:rPr>
        <w:t xml:space="preserve">. </w:t>
      </w:r>
    </w:p>
    <w:p w14:paraId="427D0BCB" w14:textId="77777777" w:rsidR="00D2376A" w:rsidRDefault="00D2376A" w:rsidP="4A749A32">
      <w:pPr>
        <w:spacing w:line="257" w:lineRule="auto"/>
        <w:rPr>
          <w:rFonts w:ascii="Verdana" w:eastAsia="Verdana" w:hAnsi="Verdana" w:cs="Verdana"/>
          <w:lang w:val="en-US"/>
        </w:rPr>
      </w:pPr>
    </w:p>
    <w:p w14:paraId="26BB8F66" w14:textId="2F1E8FBD" w:rsidR="00753C54" w:rsidRPr="00850D76" w:rsidRDefault="281A4529" w:rsidP="4A749A32">
      <w:pPr>
        <w:spacing w:line="257" w:lineRule="auto"/>
      </w:pPr>
      <w:r w:rsidRPr="58337EAB">
        <w:rPr>
          <w:rFonts w:ascii="Verdana" w:eastAsia="Verdana" w:hAnsi="Verdana" w:cs="Verdana"/>
          <w:lang w:val="en-US"/>
        </w:rPr>
        <w:t xml:space="preserve">Engagement opportunities have included: </w:t>
      </w:r>
    </w:p>
    <w:p w14:paraId="04A02680" w14:textId="170F1B01" w:rsidR="00753C54" w:rsidRPr="00850D76" w:rsidRDefault="6FCC66DE" w:rsidP="00384794">
      <w:pPr>
        <w:pStyle w:val="ListParagraph"/>
        <w:numPr>
          <w:ilvl w:val="0"/>
          <w:numId w:val="21"/>
        </w:numPr>
        <w:spacing w:line="257" w:lineRule="auto"/>
        <w:ind w:left="1080"/>
        <w:rPr>
          <w:rFonts w:ascii="Verdana" w:eastAsia="Verdana" w:hAnsi="Verdana" w:cs="Verdana"/>
          <w:lang w:val="en-US"/>
        </w:rPr>
      </w:pPr>
      <w:r w:rsidRPr="58337EAB">
        <w:rPr>
          <w:rFonts w:ascii="Verdana" w:eastAsia="Verdana" w:hAnsi="Verdana" w:cs="Verdana"/>
          <w:lang w:val="en-US"/>
        </w:rPr>
        <w:t>Information sessions</w:t>
      </w:r>
    </w:p>
    <w:p w14:paraId="4E49B6A3" w14:textId="1383BD0C" w:rsidR="00753C54" w:rsidRPr="00850D76" w:rsidRDefault="281A4529" w:rsidP="00384794">
      <w:pPr>
        <w:pStyle w:val="ListParagraph"/>
        <w:numPr>
          <w:ilvl w:val="0"/>
          <w:numId w:val="21"/>
        </w:numPr>
        <w:spacing w:line="257" w:lineRule="auto"/>
        <w:ind w:left="1080"/>
        <w:rPr>
          <w:rFonts w:ascii="Verdana" w:eastAsia="Verdana" w:hAnsi="Verdana" w:cs="Verdana"/>
          <w:lang w:val="en-US"/>
        </w:rPr>
      </w:pPr>
      <w:r w:rsidRPr="58337EAB">
        <w:rPr>
          <w:rFonts w:ascii="Verdana" w:eastAsia="Verdana" w:hAnsi="Verdana" w:cs="Verdana"/>
          <w:lang w:val="en-US"/>
        </w:rPr>
        <w:t>Urban Planning and Development Strategic Collaboration Group (UPD SCG) meetings</w:t>
      </w:r>
    </w:p>
    <w:p w14:paraId="1FE83D70" w14:textId="730CC2C3" w:rsidR="00753C54" w:rsidRPr="00850D76" w:rsidRDefault="281A4529" w:rsidP="00384794">
      <w:pPr>
        <w:pStyle w:val="ListParagraph"/>
        <w:numPr>
          <w:ilvl w:val="0"/>
          <w:numId w:val="21"/>
        </w:numPr>
        <w:spacing w:line="257" w:lineRule="auto"/>
        <w:ind w:left="1080"/>
        <w:rPr>
          <w:rFonts w:ascii="Verdana" w:eastAsia="Verdana" w:hAnsi="Verdana" w:cs="Verdana"/>
          <w:lang w:val="en-US"/>
        </w:rPr>
      </w:pPr>
      <w:r w:rsidRPr="58337EAB">
        <w:rPr>
          <w:rFonts w:ascii="Verdana" w:eastAsia="Verdana" w:hAnsi="Verdana" w:cs="Verdana"/>
          <w:lang w:val="en-US"/>
        </w:rPr>
        <w:t>A dedicated DSS engagement session in May.</w:t>
      </w:r>
    </w:p>
    <w:p w14:paraId="26947BBC" w14:textId="7E086F60" w:rsidR="00753C54" w:rsidRPr="00850D76" w:rsidRDefault="281A4529" w:rsidP="00384794">
      <w:pPr>
        <w:pStyle w:val="ListParagraph"/>
        <w:numPr>
          <w:ilvl w:val="0"/>
          <w:numId w:val="21"/>
        </w:numPr>
        <w:spacing w:line="257" w:lineRule="auto"/>
        <w:ind w:left="1080"/>
        <w:rPr>
          <w:rFonts w:ascii="Verdana" w:eastAsia="Verdana" w:hAnsi="Verdana" w:cs="Verdana"/>
          <w:lang w:val="en-US"/>
        </w:rPr>
      </w:pPr>
      <w:r w:rsidRPr="58337EAB">
        <w:rPr>
          <w:rFonts w:ascii="Verdana" w:eastAsia="Verdana" w:hAnsi="Verdana" w:cs="Verdana"/>
          <w:lang w:val="en-US"/>
        </w:rPr>
        <w:t>Digital follow-up survey.</w:t>
      </w:r>
      <w:r w:rsidR="5946E232">
        <w:br/>
      </w:r>
    </w:p>
    <w:p w14:paraId="105FAFB5" w14:textId="0C9DFBD5" w:rsidR="00753C54" w:rsidRPr="00850D76" w:rsidRDefault="281A4529" w:rsidP="4A749A32">
      <w:pPr>
        <w:spacing w:line="257" w:lineRule="auto"/>
        <w:rPr>
          <w:rFonts w:ascii="Verdana" w:eastAsia="Verdana" w:hAnsi="Verdana" w:cs="Verdana"/>
          <w:lang w:val="en-US"/>
        </w:rPr>
      </w:pPr>
      <w:r w:rsidRPr="58337EAB">
        <w:rPr>
          <w:rFonts w:ascii="Verdana" w:eastAsia="Verdana" w:hAnsi="Verdana" w:cs="Verdana"/>
          <w:lang w:val="en-US"/>
        </w:rPr>
        <w:t>We have explained the rationale behind the rate increases, sought input</w:t>
      </w:r>
    </w:p>
    <w:p w14:paraId="15D5AEC5" w14:textId="16B81802" w:rsidR="00753C54" w:rsidRPr="00850D76" w:rsidRDefault="281A4529" w:rsidP="4A749A32">
      <w:pPr>
        <w:spacing w:line="257" w:lineRule="auto"/>
        <w:rPr>
          <w:rFonts w:ascii="Verdana" w:eastAsia="Verdana" w:hAnsi="Verdana" w:cs="Verdana"/>
          <w:lang w:val="en-US"/>
        </w:rPr>
      </w:pPr>
      <w:r w:rsidRPr="58337EAB">
        <w:rPr>
          <w:rFonts w:ascii="Verdana" w:eastAsia="Verdana" w:hAnsi="Verdana" w:cs="Verdana"/>
          <w:lang w:val="en-US"/>
        </w:rPr>
        <w:t xml:space="preserve">on options for the rolling program and gained insight on suggested DSS services improvements to support their forward planning on projects. </w:t>
      </w:r>
    </w:p>
    <w:p w14:paraId="73C434F2" w14:textId="2BFC3B2B" w:rsidR="00753C54" w:rsidRPr="00850D76" w:rsidRDefault="00753C54" w:rsidP="4A749A32">
      <w:pPr>
        <w:pStyle w:val="ListParagraph"/>
        <w:spacing w:line="257" w:lineRule="auto"/>
        <w:ind w:left="1080" w:hanging="360"/>
        <w:rPr>
          <w:rFonts w:ascii="Verdana" w:eastAsia="Verdana" w:hAnsi="Verdana" w:cs="Verdana"/>
          <w:lang w:val="en-US"/>
        </w:rPr>
      </w:pPr>
    </w:p>
    <w:p w14:paraId="6A5D4948" w14:textId="2C666DC8" w:rsidR="00753C54" w:rsidRPr="00850D76" w:rsidRDefault="281A4529" w:rsidP="4A749A32">
      <w:pPr>
        <w:spacing w:line="257" w:lineRule="auto"/>
        <w:rPr>
          <w:rFonts w:ascii="Verdana" w:eastAsia="Verdana" w:hAnsi="Verdana" w:cs="Verdana"/>
          <w:lang w:val="en-US"/>
        </w:rPr>
      </w:pPr>
      <w:r w:rsidRPr="58337EAB">
        <w:rPr>
          <w:rFonts w:ascii="Verdana" w:eastAsia="Verdana" w:hAnsi="Verdana" w:cs="Verdana"/>
          <w:lang w:val="en-US"/>
        </w:rPr>
        <w:t>A working group to revise the overarching Principles for Provision of</w:t>
      </w:r>
    </w:p>
    <w:p w14:paraId="309E96D8" w14:textId="1153E771" w:rsidR="00753C54" w:rsidRPr="00850D76" w:rsidRDefault="281A4529" w:rsidP="4A749A32">
      <w:pPr>
        <w:spacing w:line="257" w:lineRule="auto"/>
        <w:rPr>
          <w:rFonts w:ascii="Verdana" w:eastAsia="Verdana" w:hAnsi="Verdana" w:cs="Verdana"/>
          <w:lang w:val="en-US"/>
        </w:rPr>
      </w:pPr>
      <w:r w:rsidRPr="58337EAB">
        <w:rPr>
          <w:rFonts w:ascii="Verdana" w:eastAsia="Verdana" w:hAnsi="Verdana" w:cs="Verdana"/>
          <w:lang w:val="en-US"/>
        </w:rPr>
        <w:t>Waterway and Drainage Services for Urban Growth is earmarked to</w:t>
      </w:r>
    </w:p>
    <w:p w14:paraId="55236043" w14:textId="718BCFAF" w:rsidR="00753C54" w:rsidRPr="00850D76" w:rsidRDefault="281A4529" w:rsidP="4A749A32">
      <w:pPr>
        <w:spacing w:line="257" w:lineRule="auto"/>
        <w:rPr>
          <w:rFonts w:ascii="Verdana" w:eastAsia="Verdana" w:hAnsi="Verdana" w:cs="Verdana"/>
          <w:lang w:val="en-US"/>
        </w:rPr>
      </w:pPr>
      <w:r w:rsidRPr="58337EAB">
        <w:rPr>
          <w:rFonts w:ascii="Verdana" w:eastAsia="Verdana" w:hAnsi="Verdana" w:cs="Verdana"/>
          <w:lang w:val="en-US"/>
        </w:rPr>
        <w:t xml:space="preserve">commence in </w:t>
      </w:r>
      <w:r w:rsidR="4D2B13D0" w:rsidRPr="58337EAB">
        <w:rPr>
          <w:rFonts w:ascii="Verdana" w:eastAsia="Verdana" w:hAnsi="Verdana" w:cs="Verdana"/>
          <w:lang w:val="en-US"/>
        </w:rPr>
        <w:t>quarter three of 2025</w:t>
      </w:r>
      <w:r w:rsidRPr="58337EAB">
        <w:rPr>
          <w:rFonts w:ascii="Verdana" w:eastAsia="Verdana" w:hAnsi="Verdana" w:cs="Verdana"/>
          <w:lang w:val="en-US"/>
        </w:rPr>
        <w:t>, and we are proposing to conduct briefings with</w:t>
      </w:r>
      <w:r w:rsidR="4D2B13D0" w:rsidRPr="58337EAB">
        <w:rPr>
          <w:rFonts w:ascii="Verdana" w:eastAsia="Verdana" w:hAnsi="Verdana" w:cs="Verdana"/>
          <w:lang w:val="en-US"/>
        </w:rPr>
        <w:t xml:space="preserve"> </w:t>
      </w:r>
      <w:r w:rsidRPr="58337EAB">
        <w:rPr>
          <w:rFonts w:ascii="Verdana" w:eastAsia="Verdana" w:hAnsi="Verdana" w:cs="Verdana"/>
          <w:lang w:val="en-US"/>
        </w:rPr>
        <w:t>industry bodies to provide an opportunity for their members to ask</w:t>
      </w:r>
    </w:p>
    <w:p w14:paraId="203D2620" w14:textId="79B98DA4" w:rsidR="00753C54" w:rsidRPr="00850D76" w:rsidRDefault="281A4529" w:rsidP="4A749A32">
      <w:pPr>
        <w:spacing w:line="257" w:lineRule="auto"/>
        <w:rPr>
          <w:rFonts w:ascii="Verdana" w:eastAsia="Verdana" w:hAnsi="Verdana" w:cs="Verdana"/>
          <w:lang w:val="en-US"/>
        </w:rPr>
      </w:pPr>
      <w:r w:rsidRPr="58337EAB">
        <w:rPr>
          <w:rFonts w:ascii="Verdana" w:eastAsia="Verdana" w:hAnsi="Verdana" w:cs="Verdana"/>
          <w:lang w:val="en-US"/>
        </w:rPr>
        <w:t>questions and provide further feedback.</w:t>
      </w:r>
    </w:p>
    <w:p w14:paraId="1BF6F4F3" w14:textId="1FF20025" w:rsidR="00753C54" w:rsidRPr="00850D76" w:rsidRDefault="21C1ABEA" w:rsidP="58337EAB">
      <w:pPr>
        <w:pStyle w:val="Heading3"/>
        <w:rPr>
          <w:i/>
          <w:iCs/>
        </w:rPr>
      </w:pPr>
      <w:bookmarkStart w:id="18" w:name="_Toc1761139492"/>
      <w:r>
        <w:t>How will rate increases be communicated to the industry</w:t>
      </w:r>
      <w:r w:rsidR="3AABF9D3">
        <w:t>?</w:t>
      </w:r>
      <w:bookmarkEnd w:id="18"/>
      <w:r w:rsidR="3AABF9D3">
        <w:t>   </w:t>
      </w:r>
    </w:p>
    <w:p w14:paraId="148F14AC" w14:textId="54D0D816" w:rsidR="002411EA" w:rsidRDefault="5D98847C" w:rsidP="58337EAB">
      <w:pPr>
        <w:pStyle w:val="BodyText"/>
        <w:spacing w:before="100" w:beforeAutospacing="1" w:after="100" w:afterAutospacing="1" w:line="120" w:lineRule="atLeast"/>
        <w:rPr>
          <w:rFonts w:cs="Arial"/>
          <w:color w:val="auto"/>
        </w:rPr>
      </w:pPr>
      <w:r w:rsidRPr="58337EAB">
        <w:rPr>
          <w:rFonts w:cs="Arial"/>
          <w:color w:val="auto"/>
        </w:rPr>
        <w:t>Affected developers will be notified by email and will be</w:t>
      </w:r>
      <w:r w:rsidR="4F6DD114" w:rsidRPr="58337EAB">
        <w:rPr>
          <w:rFonts w:cs="Arial"/>
          <w:color w:val="auto"/>
        </w:rPr>
        <w:t xml:space="preserve"> given two months’ notice </w:t>
      </w:r>
      <w:r w:rsidR="075B8099" w:rsidRPr="58337EAB">
        <w:rPr>
          <w:rFonts w:cs="Arial"/>
          <w:color w:val="auto"/>
        </w:rPr>
        <w:t>before</w:t>
      </w:r>
      <w:r w:rsidR="4F6DD114" w:rsidRPr="58337EAB">
        <w:rPr>
          <w:rFonts w:cs="Arial"/>
          <w:color w:val="auto"/>
        </w:rPr>
        <w:t xml:space="preserve"> the implementation of the rate increase. </w:t>
      </w:r>
    </w:p>
    <w:p w14:paraId="33C3D279" w14:textId="2EFF3DAF" w:rsidR="39F20B36" w:rsidRDefault="0A62BE97" w:rsidP="58337EAB">
      <w:pPr>
        <w:spacing w:beforeAutospacing="1" w:afterAutospacing="1" w:line="120" w:lineRule="atLeast"/>
        <w:rPr>
          <w:rFonts w:ascii="Verdana" w:eastAsia="Verdana" w:hAnsi="Verdana" w:cs="Verdana"/>
          <w:color w:val="000000"/>
        </w:rPr>
      </w:pPr>
      <w:r w:rsidRPr="58337EAB">
        <w:rPr>
          <w:rFonts w:eastAsiaTheme="minorEastAsia" w:cstheme="minorBidi"/>
          <w:lang w:val="en-US"/>
        </w:rPr>
        <w:lastRenderedPageBreak/>
        <w:t xml:space="preserve">At any time, you can look up your scheme rate and use our online calculator on the Melbourne Water website </w:t>
      </w:r>
      <w:hyperlink r:id="rId15">
        <w:r w:rsidRPr="58337EAB">
          <w:rPr>
            <w:rStyle w:val="Hyperlink"/>
            <w:rFonts w:eastAsiaTheme="minorEastAsia" w:cstheme="minorBidi"/>
            <w:color w:val="0563C1"/>
            <w:lang w:val="en-US"/>
          </w:rPr>
          <w:t>here</w:t>
        </w:r>
      </w:hyperlink>
      <w:r w:rsidRPr="58337EAB">
        <w:rPr>
          <w:rFonts w:eastAsiaTheme="minorEastAsia" w:cstheme="minorBidi"/>
          <w:lang w:val="en-US"/>
        </w:rPr>
        <w:t>.</w:t>
      </w:r>
      <w:r w:rsidRPr="58337EAB">
        <w:rPr>
          <w:rFonts w:eastAsiaTheme="minorEastAsia" w:cstheme="minorBidi"/>
          <w:color w:val="FF0000"/>
          <w:lang w:val="en-US"/>
        </w:rPr>
        <w:t xml:space="preserve"> </w:t>
      </w:r>
      <w:r w:rsidRPr="58337EAB">
        <w:rPr>
          <w:rFonts w:eastAsiaTheme="minorEastAsia" w:cstheme="minorBidi"/>
          <w:lang w:val="en-US"/>
        </w:rPr>
        <w:t>Subscribe to the page to be notified when we make updates to rates (see subscription link at the top of the web page).</w:t>
      </w:r>
    </w:p>
    <w:p w14:paraId="6D7EAEDA" w14:textId="2AAB590E" w:rsidR="58087389" w:rsidRDefault="1FDC3C25" w:rsidP="58337EAB">
      <w:pPr>
        <w:spacing w:beforeAutospacing="1" w:afterAutospacing="1" w:line="120" w:lineRule="atLeast"/>
        <w:rPr>
          <w:rFonts w:cs="Arial"/>
          <w:color w:val="auto"/>
        </w:rPr>
      </w:pPr>
      <w:r w:rsidRPr="58337EAB">
        <w:rPr>
          <w:rFonts w:cs="Arial"/>
          <w:color w:val="auto"/>
        </w:rPr>
        <w:t>We also recommend that you follow our Planning and Development Sector Hub</w:t>
      </w:r>
      <w:r w:rsidR="4344A20A" w:rsidRPr="58337EAB">
        <w:rPr>
          <w:rFonts w:cs="Arial"/>
          <w:color w:val="auto"/>
        </w:rPr>
        <w:t xml:space="preserve"> </w:t>
      </w:r>
      <w:hyperlink r:id="rId16">
        <w:r w:rsidR="4344A20A" w:rsidRPr="58337EAB">
          <w:rPr>
            <w:rStyle w:val="Hyperlink"/>
            <w:rFonts w:cs="Arial"/>
            <w:color w:val="auto"/>
          </w:rPr>
          <w:t>Let’s Talk page</w:t>
        </w:r>
      </w:hyperlink>
      <w:r w:rsidR="4344A20A" w:rsidRPr="58337EAB">
        <w:rPr>
          <w:rFonts w:cs="Arial"/>
          <w:color w:val="auto"/>
        </w:rPr>
        <w:t xml:space="preserve"> </w:t>
      </w:r>
      <w:r w:rsidR="5AAB7609" w:rsidRPr="58337EAB">
        <w:rPr>
          <w:rFonts w:cs="Arial"/>
          <w:color w:val="auto"/>
        </w:rPr>
        <w:t xml:space="preserve">for </w:t>
      </w:r>
      <w:r w:rsidR="4FC3FCA2" w:rsidRPr="58337EAB">
        <w:rPr>
          <w:rFonts w:cs="Arial"/>
          <w:color w:val="auto"/>
        </w:rPr>
        <w:t xml:space="preserve">industry </w:t>
      </w:r>
      <w:r w:rsidR="5AAB7609" w:rsidRPr="58337EAB">
        <w:rPr>
          <w:rFonts w:cs="Arial"/>
          <w:color w:val="auto"/>
        </w:rPr>
        <w:t xml:space="preserve">news updates </w:t>
      </w:r>
      <w:r w:rsidR="4344A20A" w:rsidRPr="58337EAB">
        <w:rPr>
          <w:rFonts w:cs="Arial"/>
          <w:color w:val="auto"/>
        </w:rPr>
        <w:t>by clicking the blue ‘Follow’ button at the top of the page.</w:t>
      </w:r>
    </w:p>
    <w:p w14:paraId="503ECEBB" w14:textId="177AAF95" w:rsidR="00753C54" w:rsidRDefault="7A8F6F5C" w:rsidP="00E12D93">
      <w:pPr>
        <w:pStyle w:val="Heading3"/>
      </w:pPr>
      <w:bookmarkStart w:id="19" w:name="_Toc377198404"/>
      <w:r>
        <w:t>Can I lock in the existing rates before the rate increases come into effect</w:t>
      </w:r>
      <w:r w:rsidR="3AABF9D3">
        <w:t>?</w:t>
      </w:r>
      <w:bookmarkEnd w:id="19"/>
    </w:p>
    <w:p w14:paraId="2F8F8CB7" w14:textId="790DBFC0" w:rsidR="592F406D" w:rsidRDefault="4A84782C" w:rsidP="769CD134">
      <w:pPr>
        <w:pStyle w:val="BodyText"/>
        <w:numPr>
          <w:ilvl w:val="0"/>
          <w:numId w:val="22"/>
        </w:numPr>
        <w:spacing w:beforeAutospacing="1" w:afterAutospacing="1" w:line="120" w:lineRule="atLeast"/>
        <w:rPr>
          <w:rFonts w:ascii="Verdana" w:eastAsia="Verdana" w:hAnsi="Verdana" w:cs="Verdana"/>
        </w:rPr>
      </w:pPr>
      <w:r w:rsidRPr="769CD134">
        <w:rPr>
          <w:color w:val="auto"/>
        </w:rPr>
        <w:t xml:space="preserve">Yes. </w:t>
      </w:r>
      <w:r w:rsidR="331DD110" w:rsidRPr="769CD134">
        <w:rPr>
          <w:rFonts w:ascii="Verdana" w:eastAsia="Verdana" w:hAnsi="Verdana" w:cs="Verdana"/>
        </w:rPr>
        <w:t>You will have the opportunity to lock in the existing contribution rates, prior to the implementation date of the proposed rate increases</w:t>
      </w:r>
      <w:r w:rsidR="7A8F6384" w:rsidRPr="769CD134">
        <w:rPr>
          <w:rFonts w:ascii="Verdana" w:eastAsia="Verdana" w:hAnsi="Verdana" w:cs="Verdana"/>
        </w:rPr>
        <w:t xml:space="preserve"> </w:t>
      </w:r>
      <w:r w:rsidR="0D2F8FC1" w:rsidRPr="769CD134">
        <w:rPr>
          <w:rFonts w:ascii="Verdana" w:eastAsia="Verdana" w:hAnsi="Verdana" w:cs="Verdana"/>
        </w:rPr>
        <w:t>if you meet certain criteria</w:t>
      </w:r>
      <w:r w:rsidR="331DD110" w:rsidRPr="769CD134">
        <w:rPr>
          <w:rFonts w:ascii="Verdana" w:eastAsia="Verdana" w:hAnsi="Verdana" w:cs="Verdana"/>
        </w:rPr>
        <w:t xml:space="preserve">. Details of how this works:  </w:t>
      </w:r>
    </w:p>
    <w:p w14:paraId="473F13D3" w14:textId="59DAF129" w:rsidR="2391EEE6" w:rsidRDefault="2552F0DB" w:rsidP="38EFC26B">
      <w:pPr>
        <w:pStyle w:val="ListParagraph"/>
        <w:numPr>
          <w:ilvl w:val="0"/>
          <w:numId w:val="22"/>
        </w:numPr>
        <w:spacing w:line="257" w:lineRule="auto"/>
        <w:rPr>
          <w:rFonts w:ascii="Verdana" w:eastAsia="Verdana" w:hAnsi="Verdana" w:cs="Verdana"/>
        </w:rPr>
      </w:pPr>
      <w:r w:rsidRPr="0192F58C">
        <w:rPr>
          <w:rFonts w:ascii="Verdana" w:eastAsia="Verdana" w:hAnsi="Verdana" w:cs="Verdana"/>
          <w:color w:val="000000"/>
        </w:rPr>
        <w:t>If you have an existing Offe</w:t>
      </w:r>
      <w:r w:rsidR="3EFA3485" w:rsidRPr="0192F58C">
        <w:rPr>
          <w:rFonts w:ascii="Verdana" w:eastAsia="Verdana" w:hAnsi="Verdana" w:cs="Verdana"/>
          <w:color w:val="000000"/>
        </w:rPr>
        <w:t>r (if it is still valid and has not been terminated)</w:t>
      </w:r>
      <w:r w:rsidR="2B68589B" w:rsidRPr="0192F58C">
        <w:rPr>
          <w:rFonts w:ascii="Verdana" w:eastAsia="Verdana" w:hAnsi="Verdana" w:cs="Verdana"/>
          <w:color w:val="000000"/>
        </w:rPr>
        <w:t xml:space="preserve">, </w:t>
      </w:r>
      <w:r w:rsidRPr="0192F58C">
        <w:rPr>
          <w:rFonts w:ascii="Verdana" w:eastAsia="Verdana" w:hAnsi="Verdana" w:cs="Verdana"/>
          <w:color w:val="000000"/>
        </w:rPr>
        <w:t>you w</w:t>
      </w:r>
      <w:r w:rsidR="7FDB64F7" w:rsidRPr="0192F58C">
        <w:rPr>
          <w:rFonts w:ascii="Verdana" w:eastAsia="Verdana" w:hAnsi="Verdana" w:cs="Verdana"/>
          <w:color w:val="000000"/>
        </w:rPr>
        <w:t>ill</w:t>
      </w:r>
      <w:r w:rsidRPr="0192F58C">
        <w:rPr>
          <w:rFonts w:ascii="Verdana" w:eastAsia="Verdana" w:hAnsi="Verdana" w:cs="Verdana"/>
          <w:color w:val="000000"/>
        </w:rPr>
        <w:t xml:space="preserve"> </w:t>
      </w:r>
      <w:r w:rsidR="0C49BC04" w:rsidRPr="0192F58C">
        <w:rPr>
          <w:rFonts w:ascii="Verdana" w:eastAsia="Verdana" w:hAnsi="Verdana" w:cs="Verdana"/>
          <w:color w:val="000000"/>
        </w:rPr>
        <w:t>comply with</w:t>
      </w:r>
      <w:r w:rsidRPr="0192F58C">
        <w:rPr>
          <w:rFonts w:ascii="Verdana" w:eastAsia="Verdana" w:hAnsi="Verdana" w:cs="Verdana"/>
          <w:color w:val="000000"/>
        </w:rPr>
        <w:t xml:space="preserve"> </w:t>
      </w:r>
      <w:r w:rsidR="0AEEE7E2" w:rsidRPr="0192F58C">
        <w:rPr>
          <w:rFonts w:ascii="Verdana" w:eastAsia="Verdana" w:hAnsi="Verdana" w:cs="Verdana"/>
          <w:color w:val="000000"/>
        </w:rPr>
        <w:t xml:space="preserve">the terms and conditions of </w:t>
      </w:r>
      <w:r w:rsidRPr="0192F58C">
        <w:rPr>
          <w:rFonts w:ascii="Verdana" w:eastAsia="Verdana" w:hAnsi="Verdana" w:cs="Verdana"/>
          <w:color w:val="000000"/>
        </w:rPr>
        <w:t xml:space="preserve">that </w:t>
      </w:r>
      <w:r w:rsidR="1D7DC1BD" w:rsidRPr="0192F58C">
        <w:rPr>
          <w:rFonts w:ascii="Verdana" w:eastAsia="Verdana" w:hAnsi="Verdana" w:cs="Verdana"/>
          <w:color w:val="000000"/>
        </w:rPr>
        <w:t>O</w:t>
      </w:r>
      <w:r w:rsidRPr="0192F58C">
        <w:rPr>
          <w:rFonts w:ascii="Verdana" w:eastAsia="Verdana" w:hAnsi="Verdana" w:cs="Verdana"/>
          <w:color w:val="000000"/>
        </w:rPr>
        <w:t xml:space="preserve">ffer. </w:t>
      </w:r>
    </w:p>
    <w:p w14:paraId="471F1FB1" w14:textId="098A020F" w:rsidR="2391EEE6" w:rsidRDefault="1CE72A92" w:rsidP="38EFC26B">
      <w:pPr>
        <w:pStyle w:val="ListParagraph"/>
        <w:numPr>
          <w:ilvl w:val="0"/>
          <w:numId w:val="22"/>
        </w:numPr>
        <w:spacing w:line="257" w:lineRule="auto"/>
        <w:rPr>
          <w:rFonts w:ascii="Verdana" w:eastAsia="Verdana" w:hAnsi="Verdana" w:cs="Verdana"/>
        </w:rPr>
      </w:pPr>
      <w:r w:rsidRPr="769CD134">
        <w:rPr>
          <w:rFonts w:ascii="Verdana" w:eastAsia="Verdana" w:hAnsi="Verdana" w:cs="Verdana"/>
          <w:color w:val="000000"/>
        </w:rPr>
        <w:t>If you do</w:t>
      </w:r>
      <w:r w:rsidR="23800FCA" w:rsidRPr="769CD134">
        <w:rPr>
          <w:rFonts w:ascii="Verdana" w:eastAsia="Verdana" w:hAnsi="Verdana" w:cs="Verdana"/>
          <w:color w:val="000000"/>
        </w:rPr>
        <w:t xml:space="preserve"> </w:t>
      </w:r>
      <w:r w:rsidRPr="769CD134">
        <w:rPr>
          <w:rFonts w:ascii="Verdana" w:eastAsia="Verdana" w:hAnsi="Verdana" w:cs="Verdana"/>
          <w:color w:val="000000"/>
        </w:rPr>
        <w:t>not have an existing</w:t>
      </w:r>
      <w:r w:rsidR="19F009FB" w:rsidRPr="769CD134">
        <w:rPr>
          <w:rFonts w:ascii="Verdana" w:eastAsia="Verdana" w:hAnsi="Verdana" w:cs="Verdana"/>
          <w:color w:val="000000"/>
        </w:rPr>
        <w:t xml:space="preserve"> offer</w:t>
      </w:r>
      <w:r w:rsidRPr="769CD134">
        <w:rPr>
          <w:rFonts w:ascii="Verdana" w:eastAsia="Verdana" w:hAnsi="Verdana" w:cs="Verdana"/>
          <w:color w:val="000000"/>
        </w:rPr>
        <w:t xml:space="preserve">, </w:t>
      </w:r>
      <w:r w:rsidR="0FF61FD6" w:rsidRPr="769CD134">
        <w:rPr>
          <w:rFonts w:ascii="Verdana" w:eastAsia="Verdana" w:hAnsi="Verdana" w:cs="Verdana"/>
          <w:color w:val="000000"/>
        </w:rPr>
        <w:t>y</w:t>
      </w:r>
      <w:r w:rsidR="46A9DBE0" w:rsidRPr="769CD134">
        <w:rPr>
          <w:rFonts w:ascii="Verdana" w:eastAsia="Verdana" w:hAnsi="Verdana" w:cs="Verdana"/>
          <w:color w:val="000000"/>
        </w:rPr>
        <w:t>ou can apply for a Provision of Drainage Services Agreement (Offer) prior to the implementation date of the proposed rate increase to enable contributions to be set at the current lower rate. However, you will need to follow the critical milestones set out in your works or non-works Offer.  </w:t>
      </w:r>
    </w:p>
    <w:p w14:paraId="4B9101CE" w14:textId="667D3AAE" w:rsidR="2391EEE6" w:rsidRDefault="46A9DBE0" w:rsidP="38EFC26B">
      <w:pPr>
        <w:pStyle w:val="ListParagraph"/>
        <w:numPr>
          <w:ilvl w:val="0"/>
          <w:numId w:val="22"/>
        </w:numPr>
        <w:rPr>
          <w:rFonts w:ascii="Verdana" w:eastAsia="Verdana" w:hAnsi="Verdana" w:cs="Verdana"/>
        </w:rPr>
      </w:pPr>
      <w:r w:rsidRPr="58337EAB">
        <w:rPr>
          <w:rFonts w:ascii="Verdana" w:eastAsia="Verdana" w:hAnsi="Verdana" w:cs="Verdana"/>
          <w:color w:val="000000"/>
        </w:rPr>
        <w:t>Where you have recently issued Offer, you should pay the contributions within the three-month period to lock in the current lower rate. Again, you need to follow the critical milestones set out in your works or non-works Offer. </w:t>
      </w:r>
    </w:p>
    <w:p w14:paraId="3CFE3091" w14:textId="053D5191" w:rsidR="2391EEE6" w:rsidRDefault="46A9DBE0" w:rsidP="38EFC26B">
      <w:pPr>
        <w:pStyle w:val="ListParagraph"/>
        <w:numPr>
          <w:ilvl w:val="0"/>
          <w:numId w:val="22"/>
        </w:numPr>
        <w:rPr>
          <w:rFonts w:ascii="Verdana" w:eastAsia="Verdana" w:hAnsi="Verdana" w:cs="Verdana"/>
        </w:rPr>
      </w:pPr>
      <w:r w:rsidRPr="58337EAB">
        <w:rPr>
          <w:rFonts w:ascii="Verdana" w:eastAsia="Verdana" w:hAnsi="Verdana" w:cs="Verdana"/>
          <w:color w:val="000000"/>
        </w:rPr>
        <w:t xml:space="preserve">Where you have </w:t>
      </w:r>
      <w:r w:rsidR="2811651E" w:rsidRPr="58337EAB">
        <w:rPr>
          <w:rFonts w:ascii="Verdana" w:eastAsia="Verdana" w:hAnsi="Verdana" w:cs="Verdana"/>
          <w:color w:val="000000"/>
        </w:rPr>
        <w:t xml:space="preserve">not </w:t>
      </w:r>
      <w:r w:rsidRPr="58337EAB">
        <w:rPr>
          <w:rFonts w:ascii="Verdana" w:eastAsia="Verdana" w:hAnsi="Verdana" w:cs="Verdana"/>
          <w:color w:val="000000"/>
        </w:rPr>
        <w:t>paid the contributions within the three-month period, apply for a Statement of Compliance (SOC) prior to the implementation date of the new contributions rate to avoid having to pay the increased rate.  </w:t>
      </w:r>
    </w:p>
    <w:p w14:paraId="536397E8" w14:textId="597DED2C" w:rsidR="2391EEE6" w:rsidRDefault="46A9DBE0" w:rsidP="38EFC26B">
      <w:pPr>
        <w:pStyle w:val="ListParagraph"/>
        <w:numPr>
          <w:ilvl w:val="0"/>
          <w:numId w:val="22"/>
        </w:numPr>
        <w:rPr>
          <w:rFonts w:ascii="Verdana" w:eastAsia="Verdana" w:hAnsi="Verdana" w:cs="Verdana"/>
        </w:rPr>
      </w:pPr>
      <w:r w:rsidRPr="203A6A1E">
        <w:rPr>
          <w:rFonts w:ascii="Verdana" w:eastAsia="Verdana" w:hAnsi="Verdana" w:cs="Verdana"/>
          <w:color w:val="000000"/>
        </w:rPr>
        <w:t>Where you have paid contributions in line with the Offer terms and you cannot achieve SOC prior to the implementation date of the increased DSS contribution, you can potentially be eligible for dispensation from the new rate (i.e. exemption) where achievement of Melbourne Water’s consent to SOC has been demonstrated to have been delayed outside of your control. This is already an existing policy and practice at Melbourne Water.  </w:t>
      </w:r>
    </w:p>
    <w:p w14:paraId="779E4FD8" w14:textId="7363EBB9" w:rsidR="00B436ED" w:rsidRPr="00110040" w:rsidRDefault="5756CAD7" w:rsidP="58337EAB">
      <w:pPr>
        <w:pStyle w:val="Heading1"/>
        <w:spacing w:beforeAutospacing="1" w:afterAutospacing="1" w:line="120" w:lineRule="atLeast"/>
      </w:pPr>
      <w:r>
        <w:lastRenderedPageBreak/>
        <w:t>Annual reviews</w:t>
      </w:r>
    </w:p>
    <w:p w14:paraId="2C9B1F46" w14:textId="46BC529C" w:rsidR="00B436ED" w:rsidRPr="00110040" w:rsidRDefault="5756CAD7" w:rsidP="203A6A1E">
      <w:pPr>
        <w:pStyle w:val="Heading3"/>
        <w:spacing w:beforeAutospacing="1" w:afterAutospacing="1" w:line="120" w:lineRule="atLeast"/>
      </w:pPr>
      <w:r>
        <w:t>Why are there DSS reviews?</w:t>
      </w:r>
    </w:p>
    <w:p w14:paraId="1DD3D3D9" w14:textId="73F64407" w:rsidR="00B436ED" w:rsidRPr="00110040" w:rsidRDefault="5756CAD7" w:rsidP="203A6A1E">
      <w:pPr>
        <w:pStyle w:val="Heading4"/>
        <w:shd w:val="clear" w:color="auto" w:fill="FFFFFF" w:themeFill="background1"/>
        <w:spacing w:beforeAutospacing="1" w:afterAutospacing="1" w:line="120" w:lineRule="atLeast"/>
        <w:rPr>
          <w:rFonts w:ascii="Verdana" w:eastAsia="Times New Roman" w:hAnsi="Verdana" w:cs="Times New Roman"/>
          <w:b w:val="0"/>
          <w:bCs w:val="0"/>
          <w:i w:val="0"/>
          <w:iCs w:val="0"/>
          <w:color w:val="auto"/>
        </w:rPr>
      </w:pPr>
      <w:r w:rsidRPr="203A6A1E">
        <w:rPr>
          <w:rFonts w:ascii="Verdana" w:eastAsia="Times New Roman" w:hAnsi="Verdana" w:cs="Times New Roman"/>
          <w:b w:val="0"/>
          <w:bCs w:val="0"/>
          <w:i w:val="0"/>
          <w:iCs w:val="0"/>
          <w:color w:val="auto"/>
        </w:rPr>
        <w:t xml:space="preserve">Reviews are undertaken by Melbourne Water to ensure that expenditure on drainage infrastructure is matched by contributions from developers. </w:t>
      </w:r>
    </w:p>
    <w:p w14:paraId="64AD4CF3" w14:textId="3E31BB12" w:rsidR="00B436ED" w:rsidRPr="00110040" w:rsidRDefault="5756CAD7" w:rsidP="203A6A1E">
      <w:pPr>
        <w:pStyle w:val="Heading4"/>
        <w:shd w:val="clear" w:color="auto" w:fill="FFFFFF" w:themeFill="background1"/>
        <w:spacing w:beforeAutospacing="1" w:afterAutospacing="1" w:line="120" w:lineRule="atLeast"/>
        <w:rPr>
          <w:rFonts w:ascii="Verdana" w:eastAsia="Times New Roman" w:hAnsi="Verdana" w:cs="Times New Roman"/>
          <w:b w:val="0"/>
          <w:bCs w:val="0"/>
          <w:i w:val="0"/>
          <w:iCs w:val="0"/>
          <w:color w:val="auto"/>
        </w:rPr>
      </w:pPr>
      <w:r w:rsidRPr="203A6A1E">
        <w:rPr>
          <w:rFonts w:ascii="Verdana" w:eastAsia="Times New Roman" w:hAnsi="Verdana" w:cs="Times New Roman"/>
          <w:b w:val="0"/>
          <w:bCs w:val="0"/>
          <w:i w:val="0"/>
          <w:iCs w:val="0"/>
          <w:color w:val="auto"/>
        </w:rPr>
        <w:t xml:space="preserve">The main aim of the DSS review process is to ensure that the DSS is recovering costs (balancing income versus expenditure) and achieving a zero net present value (NPV0). </w:t>
      </w:r>
      <w:r w:rsidRPr="203A6A1E">
        <w:rPr>
          <w:b w:val="0"/>
          <w:bCs w:val="0"/>
          <w:i w:val="0"/>
          <w:iCs w:val="0"/>
        </w:rPr>
        <w:t xml:space="preserve">For more information, see our chart </w:t>
      </w:r>
      <w:hyperlink r:id="rId17">
        <w:r w:rsidRPr="203A6A1E">
          <w:rPr>
            <w:rStyle w:val="Hyperlink"/>
            <w:b w:val="0"/>
            <w:bCs w:val="0"/>
            <w:i w:val="0"/>
            <w:iCs w:val="0"/>
          </w:rPr>
          <w:t>here</w:t>
        </w:r>
      </w:hyperlink>
    </w:p>
    <w:p w14:paraId="0A6DF113" w14:textId="537FBAE9" w:rsidR="00B436ED" w:rsidRPr="00110040" w:rsidRDefault="5756CAD7" w:rsidP="203A6A1E">
      <w:pPr>
        <w:pStyle w:val="Heading3"/>
        <w:spacing w:beforeAutospacing="1" w:afterAutospacing="1" w:line="120" w:lineRule="atLeast"/>
        <w:rPr>
          <w:i/>
          <w:iCs/>
        </w:rPr>
      </w:pPr>
      <w:r>
        <w:t>Are the annual reviews audited?</w:t>
      </w:r>
    </w:p>
    <w:p w14:paraId="7E58920F" w14:textId="2656A8A0" w:rsidR="00B436ED" w:rsidRPr="00110040" w:rsidRDefault="5756CAD7" w:rsidP="203A6A1E">
      <w:pPr>
        <w:shd w:val="clear" w:color="auto" w:fill="FFFFFF" w:themeFill="background1"/>
        <w:spacing w:beforeAutospacing="1" w:afterAutospacing="1" w:line="120" w:lineRule="atLeast"/>
        <w:rPr>
          <w:rFonts w:cs="Arial"/>
          <w:color w:val="666666"/>
        </w:rPr>
      </w:pPr>
      <w:r w:rsidRPr="203A6A1E">
        <w:rPr>
          <w:rFonts w:ascii="Verdana" w:hAnsi="Verdana"/>
          <w:color w:val="000000"/>
        </w:rPr>
        <w:t xml:space="preserve">A sample of our annual reviews are audited by the Victorian Auditor-General’s Office (VAGO) in line with State Government regulations and Essential Services Commission (ESC) requirements. </w:t>
      </w:r>
    </w:p>
    <w:p w14:paraId="4102AE7D" w14:textId="51A5F79D" w:rsidR="00B436ED" w:rsidRPr="00110040" w:rsidRDefault="5756CAD7" w:rsidP="203A6A1E">
      <w:pPr>
        <w:pStyle w:val="Heading3"/>
        <w:spacing w:beforeAutospacing="1" w:afterAutospacing="1" w:line="120" w:lineRule="atLeast"/>
        <w:rPr>
          <w:i/>
          <w:iCs/>
        </w:rPr>
      </w:pPr>
      <w:r>
        <w:t>When will the next annual reviews be completed?</w:t>
      </w:r>
    </w:p>
    <w:p w14:paraId="3009DAAD" w14:textId="22F8DF0D" w:rsidR="00B436ED" w:rsidRPr="00110040" w:rsidRDefault="5756CAD7" w:rsidP="203A6A1E">
      <w:pPr>
        <w:spacing w:beforeAutospacing="1" w:after="160" w:afterAutospacing="1" w:line="257" w:lineRule="auto"/>
        <w:rPr>
          <w:rFonts w:ascii="Verdana" w:eastAsia="Verdana" w:hAnsi="Verdana" w:cs="Verdana"/>
          <w:color w:val="000000"/>
        </w:rPr>
      </w:pPr>
      <w:r w:rsidRPr="203A6A1E">
        <w:rPr>
          <w:rFonts w:ascii="Verdana" w:eastAsia="Verdana" w:hAnsi="Verdana" w:cs="Verdana"/>
          <w:color w:val="000000"/>
        </w:rPr>
        <w:t xml:space="preserve">Each active DSS will undergo an annual review to identify any rate adjustments that are required. Rate increases will be limited to a maximum of 25% within any 12-month period. The standard two-month notice period still applies. </w:t>
      </w:r>
    </w:p>
    <w:p w14:paraId="71926114" w14:textId="3465E438" w:rsidR="00B436ED" w:rsidRPr="00110040" w:rsidRDefault="5756CAD7" w:rsidP="203A6A1E">
      <w:pPr>
        <w:tabs>
          <w:tab w:val="left" w:pos="720"/>
        </w:tabs>
        <w:spacing w:beforeAutospacing="1" w:after="160" w:afterAutospacing="1" w:line="257" w:lineRule="auto"/>
        <w:rPr>
          <w:rFonts w:ascii="Verdana" w:eastAsia="Verdana" w:hAnsi="Verdana" w:cs="Verdana"/>
        </w:rPr>
      </w:pPr>
      <w:r w:rsidRPr="203A6A1E">
        <w:rPr>
          <w:rFonts w:ascii="Verdana" w:eastAsia="Verdana" w:hAnsi="Verdana" w:cs="Verdana"/>
          <w:color w:val="000000"/>
        </w:rPr>
        <w:t xml:space="preserve">The next round of annual reviews will commence from January 2026. We will also hold off on doing reviews for those schemes that had higher rate increases in 2025 until later in 2026.  </w:t>
      </w:r>
      <w:r w:rsidRPr="203A6A1E">
        <w:rPr>
          <w:rFonts w:ascii="Verdana" w:eastAsia="Verdana" w:hAnsi="Verdana" w:cs="Verdana"/>
        </w:rPr>
        <w:t xml:space="preserve"> </w:t>
      </w:r>
    </w:p>
    <w:p w14:paraId="05084C3F" w14:textId="61532947" w:rsidR="00B436ED" w:rsidRPr="00110040" w:rsidRDefault="5756CAD7" w:rsidP="203A6A1E">
      <w:pPr>
        <w:tabs>
          <w:tab w:val="num" w:pos="720"/>
        </w:tabs>
        <w:spacing w:beforeAutospacing="1" w:afterAutospacing="1" w:line="120" w:lineRule="atLeast"/>
        <w:rPr>
          <w:rFonts w:ascii="Verdana" w:eastAsia="Verdana" w:hAnsi="Verdana" w:cs="Verdana"/>
        </w:rPr>
      </w:pPr>
      <w:r w:rsidRPr="203A6A1E">
        <w:rPr>
          <w:rFonts w:ascii="Verdana" w:eastAsia="Verdana" w:hAnsi="Verdana" w:cs="Verdana"/>
        </w:rPr>
        <w:t>We are also reviewing our DSS reimbursement processes to identify ways we can improve them.</w:t>
      </w:r>
      <w:r>
        <w:t xml:space="preserve"> </w:t>
      </w:r>
    </w:p>
    <w:p w14:paraId="237EEDFB" w14:textId="73085482" w:rsidR="00B436ED" w:rsidRPr="00110040" w:rsidRDefault="0F154579" w:rsidP="203A6A1E">
      <w:pPr>
        <w:pStyle w:val="Heading1"/>
        <w:spacing w:beforeAutospacing="1" w:afterAutospacing="1" w:line="120" w:lineRule="atLeast"/>
      </w:pPr>
      <w:bookmarkStart w:id="20" w:name="_Toc200459611"/>
      <w:bookmarkStart w:id="21" w:name="_Toc442300040"/>
      <w:r>
        <w:t>Find out more</w:t>
      </w:r>
      <w:bookmarkEnd w:id="20"/>
      <w:bookmarkEnd w:id="21"/>
    </w:p>
    <w:p w14:paraId="41D659D8" w14:textId="035EBD14" w:rsidR="00A17D9E" w:rsidRPr="00E12D93" w:rsidRDefault="4D8DA03A" w:rsidP="18EAD1D0">
      <w:pPr>
        <w:pStyle w:val="Heading3"/>
      </w:pPr>
      <w:bookmarkStart w:id="22" w:name="_Toc661323726"/>
      <w:r>
        <w:t>Contact us</w:t>
      </w:r>
      <w:bookmarkEnd w:id="22"/>
    </w:p>
    <w:p w14:paraId="1753CAAE" w14:textId="29C0DF2D" w:rsidR="232FC654" w:rsidRDefault="4A62DC67" w:rsidP="58337EAB">
      <w:pPr>
        <w:spacing w:beforeAutospacing="1" w:afterAutospacing="1" w:line="120" w:lineRule="atLeast"/>
        <w:rPr>
          <w:rFonts w:eastAsiaTheme="minorEastAsia" w:cstheme="minorBidi"/>
          <w:lang w:val="en-US"/>
        </w:rPr>
      </w:pPr>
      <w:r w:rsidRPr="58337EAB">
        <w:rPr>
          <w:rFonts w:eastAsiaTheme="minorEastAsia" w:cstheme="minorBidi"/>
          <w:lang w:val="en-US"/>
        </w:rPr>
        <w:t xml:space="preserve">At any time, you can look up your scheme rate and use our online calculator on the Melbourne Water website </w:t>
      </w:r>
      <w:hyperlink r:id="rId18">
        <w:r w:rsidRPr="58337EAB">
          <w:rPr>
            <w:rStyle w:val="Hyperlink"/>
            <w:rFonts w:eastAsiaTheme="minorEastAsia" w:cstheme="minorBidi"/>
            <w:color w:val="0563C1"/>
            <w:lang w:val="en-US"/>
          </w:rPr>
          <w:t>here</w:t>
        </w:r>
      </w:hyperlink>
      <w:r w:rsidRPr="58337EAB">
        <w:rPr>
          <w:rFonts w:eastAsiaTheme="minorEastAsia" w:cstheme="minorBidi"/>
          <w:lang w:val="en-US"/>
        </w:rPr>
        <w:t>.</w:t>
      </w:r>
      <w:r w:rsidRPr="58337EAB">
        <w:rPr>
          <w:rFonts w:eastAsiaTheme="minorEastAsia" w:cstheme="minorBidi"/>
          <w:color w:val="FF0000"/>
          <w:lang w:val="en-US"/>
        </w:rPr>
        <w:t xml:space="preserve"> </w:t>
      </w:r>
      <w:r w:rsidRPr="58337EAB">
        <w:rPr>
          <w:rFonts w:eastAsiaTheme="minorEastAsia" w:cstheme="minorBidi"/>
          <w:lang w:val="en-US"/>
        </w:rPr>
        <w:t xml:space="preserve">Subscribe to the page to be notified when we make updates to </w:t>
      </w:r>
      <w:r w:rsidR="3A21384F" w:rsidRPr="58337EAB">
        <w:rPr>
          <w:rFonts w:eastAsiaTheme="minorEastAsia" w:cstheme="minorBidi"/>
          <w:lang w:val="en-US"/>
        </w:rPr>
        <w:t xml:space="preserve">rates </w:t>
      </w:r>
      <w:r w:rsidRPr="58337EAB">
        <w:rPr>
          <w:rFonts w:eastAsiaTheme="minorEastAsia" w:cstheme="minorBidi"/>
          <w:lang w:val="en-US"/>
        </w:rPr>
        <w:t xml:space="preserve">(see </w:t>
      </w:r>
      <w:r w:rsidR="517A6972" w:rsidRPr="58337EAB">
        <w:rPr>
          <w:rFonts w:eastAsiaTheme="minorEastAsia" w:cstheme="minorBidi"/>
          <w:lang w:val="en-US"/>
        </w:rPr>
        <w:t xml:space="preserve">subscription </w:t>
      </w:r>
      <w:r w:rsidRPr="58337EAB">
        <w:rPr>
          <w:rFonts w:eastAsiaTheme="minorEastAsia" w:cstheme="minorBidi"/>
          <w:lang w:val="en-US"/>
        </w:rPr>
        <w:t xml:space="preserve">link at the </w:t>
      </w:r>
      <w:r w:rsidR="297F0DC3" w:rsidRPr="58337EAB">
        <w:rPr>
          <w:rFonts w:eastAsiaTheme="minorEastAsia" w:cstheme="minorBidi"/>
          <w:lang w:val="en-US"/>
        </w:rPr>
        <w:t>top</w:t>
      </w:r>
      <w:r w:rsidRPr="58337EAB">
        <w:rPr>
          <w:rFonts w:eastAsiaTheme="minorEastAsia" w:cstheme="minorBidi"/>
          <w:lang w:val="en-US"/>
        </w:rPr>
        <w:t xml:space="preserve"> of the web page).</w:t>
      </w:r>
      <w:r w:rsidRPr="58337EAB">
        <w:rPr>
          <w:rFonts w:ascii="Verdana" w:eastAsia="Verdana" w:hAnsi="Verdana" w:cs="Verdana"/>
          <w:color w:val="000000"/>
        </w:rPr>
        <w:t xml:space="preserve"> </w:t>
      </w:r>
    </w:p>
    <w:p w14:paraId="435102A1" w14:textId="512FA4CD" w:rsidR="00DE2370" w:rsidRPr="001D72D7" w:rsidRDefault="374901F4" w:rsidP="58337EAB">
      <w:pPr>
        <w:pStyle w:val="NormalWeb"/>
        <w:spacing w:before="100" w:beforeAutospacing="1" w:after="100" w:afterAutospacing="1" w:line="120" w:lineRule="atLeast"/>
        <w:rPr>
          <w:rFonts w:cs="Arial"/>
          <w:color w:val="666666"/>
        </w:rPr>
      </w:pPr>
      <w:r w:rsidRPr="58337EAB">
        <w:rPr>
          <w:rFonts w:cs="Arial"/>
          <w:color w:val="auto"/>
        </w:rPr>
        <w:t>You can subscribe to our</w:t>
      </w:r>
      <w:r w:rsidR="3D5BCCCD" w:rsidRPr="58337EAB">
        <w:rPr>
          <w:rFonts w:cs="Arial"/>
          <w:color w:val="auto"/>
        </w:rPr>
        <w:t xml:space="preserve"> Urban Planning and Development Hub on our</w:t>
      </w:r>
      <w:r w:rsidRPr="58337EAB">
        <w:rPr>
          <w:rFonts w:cs="Arial"/>
          <w:color w:val="auto"/>
        </w:rPr>
        <w:t> </w:t>
      </w:r>
      <w:hyperlink r:id="rId19">
        <w:r w:rsidRPr="58337EAB">
          <w:rPr>
            <w:rStyle w:val="Hyperlink"/>
            <w:rFonts w:cs="Arial"/>
          </w:rPr>
          <w:t>Let’s Talk page</w:t>
        </w:r>
      </w:hyperlink>
      <w:r w:rsidRPr="58337EAB">
        <w:rPr>
          <w:rFonts w:cs="Arial"/>
          <w:color w:val="666666"/>
        </w:rPr>
        <w:t xml:space="preserve">. </w:t>
      </w:r>
      <w:r w:rsidR="0A31481F" w:rsidRPr="58337EAB">
        <w:rPr>
          <w:rFonts w:cs="Arial"/>
          <w:color w:val="auto"/>
        </w:rPr>
        <w:t>C</w:t>
      </w:r>
      <w:r w:rsidR="43D0F47C" w:rsidRPr="58337EAB">
        <w:rPr>
          <w:rFonts w:cs="Arial"/>
          <w:color w:val="auto"/>
        </w:rPr>
        <w:t xml:space="preserve">lick the blue ‘Follow’ button at the top of the </w:t>
      </w:r>
      <w:r w:rsidR="33B09787" w:rsidRPr="58337EAB">
        <w:rPr>
          <w:rFonts w:cs="Arial"/>
          <w:color w:val="auto"/>
        </w:rPr>
        <w:t>page to receive updates</w:t>
      </w:r>
      <w:r w:rsidR="647BD4E1" w:rsidRPr="58337EAB">
        <w:rPr>
          <w:rFonts w:cs="Arial"/>
          <w:color w:val="auto"/>
        </w:rPr>
        <w:t xml:space="preserve"> </w:t>
      </w:r>
      <w:r w:rsidR="21B93063" w:rsidRPr="58337EAB">
        <w:rPr>
          <w:rFonts w:cs="Arial"/>
          <w:color w:val="auto"/>
        </w:rPr>
        <w:t xml:space="preserve">emailed to you as we publish them. </w:t>
      </w:r>
    </w:p>
    <w:p w14:paraId="5B52C8B9" w14:textId="717A0265" w:rsidR="00DE2370" w:rsidRPr="001D72D7" w:rsidRDefault="7A13F3EA" w:rsidP="58337EAB">
      <w:pPr>
        <w:pStyle w:val="NormalWeb"/>
        <w:spacing w:before="100" w:beforeAutospacing="1" w:after="100" w:afterAutospacing="1" w:line="120" w:lineRule="atLeast"/>
        <w:rPr>
          <w:rFonts w:cs="Arial"/>
          <w:color w:val="666666"/>
        </w:rPr>
      </w:pPr>
      <w:r w:rsidRPr="58337EAB">
        <w:rPr>
          <w:rFonts w:cs="Arial"/>
          <w:color w:val="auto"/>
        </w:rPr>
        <w:t>There are</w:t>
      </w:r>
      <w:r w:rsidR="58719711" w:rsidRPr="58337EAB">
        <w:rPr>
          <w:rFonts w:cs="Arial"/>
          <w:color w:val="auto"/>
        </w:rPr>
        <w:t xml:space="preserve"> also</w:t>
      </w:r>
      <w:r w:rsidRPr="58337EAB">
        <w:rPr>
          <w:rFonts w:cs="Arial"/>
          <w:color w:val="auto"/>
        </w:rPr>
        <w:t xml:space="preserve"> </w:t>
      </w:r>
      <w:r w:rsidR="176F566D" w:rsidRPr="58337EAB">
        <w:rPr>
          <w:rFonts w:cs="Arial"/>
          <w:color w:val="auto"/>
        </w:rPr>
        <w:t>industry guidance documents</w:t>
      </w:r>
      <w:r w:rsidR="6DFC1A5B" w:rsidRPr="58337EAB">
        <w:rPr>
          <w:rFonts w:cs="Arial"/>
          <w:color w:val="auto"/>
        </w:rPr>
        <w:t xml:space="preserve"> available to view </w:t>
      </w:r>
      <w:r w:rsidR="21B93063" w:rsidRPr="58337EAB">
        <w:rPr>
          <w:rFonts w:cs="Arial"/>
          <w:color w:val="auto"/>
        </w:rPr>
        <w:t xml:space="preserve">and download on Let’s Talk </w:t>
      </w:r>
      <w:r w:rsidR="19A83E23" w:rsidRPr="58337EAB">
        <w:rPr>
          <w:rFonts w:cs="Arial"/>
          <w:color w:val="auto"/>
        </w:rPr>
        <w:t>on the right</w:t>
      </w:r>
      <w:r w:rsidR="70BC1C54" w:rsidRPr="58337EAB">
        <w:rPr>
          <w:rFonts w:cs="Arial"/>
          <w:color w:val="auto"/>
        </w:rPr>
        <w:t>-</w:t>
      </w:r>
      <w:r w:rsidR="19A83E23" w:rsidRPr="58337EAB">
        <w:rPr>
          <w:rFonts w:cs="Arial"/>
          <w:color w:val="auto"/>
        </w:rPr>
        <w:t>hand side of the page</w:t>
      </w:r>
      <w:r w:rsidR="6E66AF73" w:rsidRPr="58337EAB">
        <w:rPr>
          <w:rFonts w:cs="Arial"/>
          <w:color w:val="auto"/>
        </w:rPr>
        <w:t xml:space="preserve">, including a chart on </w:t>
      </w:r>
      <w:hyperlink r:id="rId20" w:history="1">
        <w:r w:rsidR="6E66AF73" w:rsidRPr="00732F05">
          <w:rPr>
            <w:rStyle w:val="Hyperlink"/>
            <w:rFonts w:cs="Arial"/>
            <w:i/>
            <w:iCs/>
          </w:rPr>
          <w:t>How DSS rates are calculated</w:t>
        </w:r>
      </w:hyperlink>
      <w:r w:rsidR="6E66AF73" w:rsidRPr="58337EAB">
        <w:rPr>
          <w:rFonts w:cs="Arial"/>
          <w:color w:val="auto"/>
        </w:rPr>
        <w:t xml:space="preserve"> and</w:t>
      </w:r>
      <w:r w:rsidR="00732F05">
        <w:rPr>
          <w:rFonts w:cs="Arial"/>
          <w:color w:val="auto"/>
        </w:rPr>
        <w:t xml:space="preserve"> a chart on</w:t>
      </w:r>
      <w:r w:rsidR="6E66AF73" w:rsidRPr="58337EAB">
        <w:rPr>
          <w:rFonts w:cs="Arial"/>
          <w:color w:val="auto"/>
        </w:rPr>
        <w:t xml:space="preserve"> </w:t>
      </w:r>
      <w:hyperlink r:id="rId21" w:history="1">
        <w:r w:rsidR="6E66AF73" w:rsidRPr="00732F05">
          <w:rPr>
            <w:rStyle w:val="Hyperlink"/>
            <w:rFonts w:cs="Arial"/>
            <w:i/>
            <w:iCs/>
          </w:rPr>
          <w:t>How the annual review process works</w:t>
        </w:r>
      </w:hyperlink>
      <w:r w:rsidR="19A83E23" w:rsidRPr="58337EAB">
        <w:rPr>
          <w:rFonts w:cs="Arial"/>
          <w:i/>
          <w:iCs/>
          <w:color w:val="auto"/>
        </w:rPr>
        <w:t>.</w:t>
      </w:r>
      <w:r w:rsidR="19A83E23" w:rsidRPr="58337EAB">
        <w:rPr>
          <w:rFonts w:cs="Arial"/>
          <w:color w:val="auto"/>
        </w:rPr>
        <w:t xml:space="preserve"> </w:t>
      </w:r>
    </w:p>
    <w:p w14:paraId="408249C0" w14:textId="77777777" w:rsidR="000F14D4" w:rsidRDefault="6ED32301" w:rsidP="000F14D4">
      <w:r w:rsidRPr="58337EAB">
        <w:rPr>
          <w:rFonts w:ascii="Verdana" w:eastAsia="Verdana" w:hAnsi="Verdana" w:cs="Verdana"/>
          <w:color w:val="000000"/>
        </w:rPr>
        <w:lastRenderedPageBreak/>
        <w:t xml:space="preserve">If you have any further questions, please email Melbourne Water at </w:t>
      </w:r>
      <w:hyperlink r:id="rId22">
        <w:r w:rsidRPr="58337EAB">
          <w:rPr>
            <w:rStyle w:val="Hyperlink"/>
            <w:rFonts w:ascii="Verdana" w:eastAsia="Verdana" w:hAnsi="Verdana" w:cs="Verdana"/>
            <w:color w:val="0563C1"/>
          </w:rPr>
          <w:t>land.development@melbournewater.com.au</w:t>
        </w:r>
      </w:hyperlink>
      <w:r w:rsidRPr="58337EAB">
        <w:rPr>
          <w:rFonts w:ascii="Verdana" w:eastAsia="Verdana" w:hAnsi="Verdana" w:cs="Verdana"/>
          <w:color w:val="000000"/>
        </w:rPr>
        <w:t xml:space="preserve"> or phone 131 722.</w:t>
      </w:r>
    </w:p>
    <w:p w14:paraId="6ADD92DC" w14:textId="77777777" w:rsidR="00DE2370" w:rsidRPr="00B22997" w:rsidRDefault="00DE2370" w:rsidP="002E718D">
      <w:pPr>
        <w:pStyle w:val="BodyText"/>
        <w:spacing w:before="100" w:beforeAutospacing="1" w:after="100" w:afterAutospacing="1" w:line="120" w:lineRule="atLeast"/>
        <w:rPr>
          <w:color w:val="auto"/>
        </w:rPr>
      </w:pPr>
    </w:p>
    <w:sectPr w:rsidR="00DE2370" w:rsidRPr="00B22997" w:rsidSect="008C285E">
      <w:footerReference w:type="default" r:id="rId23"/>
      <w:pgSz w:w="11906" w:h="16838" w:code="9"/>
      <w:pgMar w:top="1418" w:right="1134" w:bottom="1134" w:left="1134" w:header="567" w:footer="68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D5745" w14:textId="77777777" w:rsidR="0000310C" w:rsidRDefault="0000310C" w:rsidP="00256624">
      <w:r>
        <w:separator/>
      </w:r>
    </w:p>
    <w:p w14:paraId="7B99D305" w14:textId="77777777" w:rsidR="0000310C" w:rsidRDefault="0000310C"/>
  </w:endnote>
  <w:endnote w:type="continuationSeparator" w:id="0">
    <w:p w14:paraId="035939B9" w14:textId="77777777" w:rsidR="0000310C" w:rsidRDefault="0000310C" w:rsidP="00256624">
      <w:r>
        <w:continuationSeparator/>
      </w:r>
    </w:p>
    <w:p w14:paraId="11081A45" w14:textId="77777777" w:rsidR="0000310C" w:rsidRDefault="0000310C"/>
  </w:endnote>
  <w:endnote w:type="continuationNotice" w:id="1">
    <w:p w14:paraId="1D6B3F1A" w14:textId="77777777" w:rsidR="0000310C" w:rsidRDefault="0000310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56A9" w14:textId="1353791E" w:rsidR="00110040" w:rsidRPr="008144A0" w:rsidRDefault="00110040" w:rsidP="00B3680B">
    <w:pPr>
      <w:pStyle w:val="FooterLine"/>
    </w:pPr>
  </w:p>
  <w:p w14:paraId="59C96B28" w14:textId="1A474171" w:rsidR="00110040" w:rsidRDefault="00110040" w:rsidP="20CAA428">
    <w:pPr>
      <w:pStyle w:val="FooterAboutUs"/>
      <w:ind w:left="720"/>
      <w:rPr>
        <w:sz w:val="16"/>
        <w:szCs w:val="16"/>
      </w:rPr>
    </w:pPr>
    <w:r>
      <w:rPr>
        <w:color w:val="2B579A"/>
        <w:shd w:val="clear" w:color="auto" w:fill="E6E6E6"/>
        <w:lang w:eastAsia="en-AU"/>
      </w:rPr>
      <w:drawing>
        <wp:anchor distT="0" distB="0" distL="114300" distR="114300" simplePos="0" relativeHeight="251658240" behindDoc="1" locked="1" layoutInCell="1" allowOverlap="1" wp14:anchorId="4E7DD067" wp14:editId="4BB0EF5C">
          <wp:simplePos x="0" y="0"/>
          <wp:positionH relativeFrom="page">
            <wp:align>right</wp:align>
          </wp:positionH>
          <wp:positionV relativeFrom="paragraph">
            <wp:posOffset>0</wp:posOffset>
          </wp:positionV>
          <wp:extent cx="1980000" cy="424800"/>
          <wp:effectExtent l="0" t="0" r="0" b="0"/>
          <wp:wrapNone/>
          <wp:docPr id="279235330" name="Picture 279235330" descr="Melbourne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Melbourne Water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80000" cy="424800"/>
                  </a:xfrm>
                  <a:prstGeom prst="rect">
                    <a:avLst/>
                  </a:prstGeom>
                </pic:spPr>
              </pic:pic>
            </a:graphicData>
          </a:graphic>
          <wp14:sizeRelH relativeFrom="margin">
            <wp14:pctWidth>0</wp14:pctWidth>
          </wp14:sizeRelH>
          <wp14:sizeRelV relativeFrom="margin">
            <wp14:pctHeight>0</wp14:pctHeight>
          </wp14:sizeRelV>
        </wp:anchor>
      </w:drawing>
    </w:r>
    <w:r w:rsidRPr="000E18A6">
      <w:rPr>
        <w:color w:val="2B579A"/>
        <w:shd w:val="clear" w:color="auto" w:fill="E6E6E6"/>
        <w:lang w:eastAsia="en-AU"/>
      </w:rPr>
      <w:drawing>
        <wp:anchor distT="0" distB="0" distL="114300" distR="114300" simplePos="0" relativeHeight="251658241" behindDoc="1" locked="1" layoutInCell="1" allowOverlap="1" wp14:anchorId="5DDB847F" wp14:editId="4976E171">
          <wp:simplePos x="0" y="0"/>
          <wp:positionH relativeFrom="margin">
            <wp:posOffset>-31115</wp:posOffset>
          </wp:positionH>
          <wp:positionV relativeFrom="paragraph">
            <wp:posOffset>0</wp:posOffset>
          </wp:positionV>
          <wp:extent cx="763200" cy="428400"/>
          <wp:effectExtent l="0" t="0" r="0" b="0"/>
          <wp:wrapNone/>
          <wp:docPr id="788657413" name="VICLogo" descr="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VICLogo" descr="Victoria State Government logo"/>
                  <pic:cNvPicPr/>
                </pic:nvPicPr>
                <pic:blipFill>
                  <a:blip r:embed="rId2" cstate="print">
                    <a:extLst>
                      <a:ext uri="{28A0092B-C50C-407E-A947-70E740481C1C}">
                        <a14:useLocalDpi xmlns:a14="http://schemas.microsoft.com/office/drawing/2010/main" val="0"/>
                      </a:ext>
                    </a:extLst>
                  </a:blip>
                  <a:stretch>
                    <a:fillRect/>
                  </a:stretch>
                </pic:blipFill>
                <pic:spPr>
                  <a:xfrm>
                    <a:off x="0" y="0"/>
                    <a:ext cx="763200" cy="428400"/>
                  </a:xfrm>
                  <a:prstGeom prst="rect">
                    <a:avLst/>
                  </a:prstGeom>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r w:rsidR="58337EAB">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788CD" w14:textId="77777777" w:rsidR="0000310C" w:rsidRDefault="0000310C" w:rsidP="00256624">
      <w:r>
        <w:separator/>
      </w:r>
    </w:p>
  </w:footnote>
  <w:footnote w:type="continuationSeparator" w:id="0">
    <w:p w14:paraId="0BF9A1D4" w14:textId="77777777" w:rsidR="0000310C" w:rsidRDefault="0000310C" w:rsidP="00256624">
      <w:r>
        <w:continuationSeparator/>
      </w:r>
    </w:p>
    <w:p w14:paraId="02C2018F" w14:textId="77777777" w:rsidR="0000310C" w:rsidRDefault="0000310C"/>
  </w:footnote>
  <w:footnote w:type="continuationNotice" w:id="1">
    <w:p w14:paraId="2BA6EB34" w14:textId="77777777" w:rsidR="0000310C" w:rsidRDefault="0000310C">
      <w:pPr>
        <w:spacing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94CB9"/>
    <w:multiLevelType w:val="hybridMultilevel"/>
    <w:tmpl w:val="1FBA8464"/>
    <w:lvl w:ilvl="0" w:tplc="66F2CC74">
      <w:start w:val="1"/>
      <w:numFmt w:val="bullet"/>
      <w:lvlText w:val=""/>
      <w:lvlJc w:val="left"/>
      <w:pPr>
        <w:ind w:left="1080" w:hanging="360"/>
      </w:pPr>
      <w:rPr>
        <w:rFonts w:ascii="Symbol" w:hAnsi="Symbol" w:hint="default"/>
      </w:rPr>
    </w:lvl>
    <w:lvl w:ilvl="1" w:tplc="00F8637C" w:tentative="1">
      <w:start w:val="1"/>
      <w:numFmt w:val="bullet"/>
      <w:lvlText w:val="o"/>
      <w:lvlJc w:val="left"/>
      <w:pPr>
        <w:ind w:left="1800" w:hanging="360"/>
      </w:pPr>
      <w:rPr>
        <w:rFonts w:ascii="Courier New" w:hAnsi="Courier New" w:hint="default"/>
      </w:rPr>
    </w:lvl>
    <w:lvl w:ilvl="2" w:tplc="EB7A5D14" w:tentative="1">
      <w:start w:val="1"/>
      <w:numFmt w:val="bullet"/>
      <w:lvlText w:val=""/>
      <w:lvlJc w:val="left"/>
      <w:pPr>
        <w:ind w:left="2520" w:hanging="360"/>
      </w:pPr>
      <w:rPr>
        <w:rFonts w:ascii="Wingdings" w:hAnsi="Wingdings" w:hint="default"/>
      </w:rPr>
    </w:lvl>
    <w:lvl w:ilvl="3" w:tplc="4CAE20CA" w:tentative="1">
      <w:start w:val="1"/>
      <w:numFmt w:val="bullet"/>
      <w:lvlText w:val=""/>
      <w:lvlJc w:val="left"/>
      <w:pPr>
        <w:ind w:left="3240" w:hanging="360"/>
      </w:pPr>
      <w:rPr>
        <w:rFonts w:ascii="Symbol" w:hAnsi="Symbol" w:hint="default"/>
      </w:rPr>
    </w:lvl>
    <w:lvl w:ilvl="4" w:tplc="605C1428" w:tentative="1">
      <w:start w:val="1"/>
      <w:numFmt w:val="bullet"/>
      <w:lvlText w:val="o"/>
      <w:lvlJc w:val="left"/>
      <w:pPr>
        <w:ind w:left="3960" w:hanging="360"/>
      </w:pPr>
      <w:rPr>
        <w:rFonts w:ascii="Courier New" w:hAnsi="Courier New" w:hint="default"/>
      </w:rPr>
    </w:lvl>
    <w:lvl w:ilvl="5" w:tplc="B650C996" w:tentative="1">
      <w:start w:val="1"/>
      <w:numFmt w:val="bullet"/>
      <w:lvlText w:val=""/>
      <w:lvlJc w:val="left"/>
      <w:pPr>
        <w:ind w:left="4680" w:hanging="360"/>
      </w:pPr>
      <w:rPr>
        <w:rFonts w:ascii="Wingdings" w:hAnsi="Wingdings" w:hint="default"/>
      </w:rPr>
    </w:lvl>
    <w:lvl w:ilvl="6" w:tplc="35C63ED8" w:tentative="1">
      <w:start w:val="1"/>
      <w:numFmt w:val="bullet"/>
      <w:lvlText w:val=""/>
      <w:lvlJc w:val="left"/>
      <w:pPr>
        <w:ind w:left="5400" w:hanging="360"/>
      </w:pPr>
      <w:rPr>
        <w:rFonts w:ascii="Symbol" w:hAnsi="Symbol" w:hint="default"/>
      </w:rPr>
    </w:lvl>
    <w:lvl w:ilvl="7" w:tplc="5A66582E" w:tentative="1">
      <w:start w:val="1"/>
      <w:numFmt w:val="bullet"/>
      <w:lvlText w:val="o"/>
      <w:lvlJc w:val="left"/>
      <w:pPr>
        <w:ind w:left="6120" w:hanging="360"/>
      </w:pPr>
      <w:rPr>
        <w:rFonts w:ascii="Courier New" w:hAnsi="Courier New" w:hint="default"/>
      </w:rPr>
    </w:lvl>
    <w:lvl w:ilvl="8" w:tplc="2DEAB5B4" w:tentative="1">
      <w:start w:val="1"/>
      <w:numFmt w:val="bullet"/>
      <w:lvlText w:val=""/>
      <w:lvlJc w:val="left"/>
      <w:pPr>
        <w:ind w:left="6840" w:hanging="360"/>
      </w:pPr>
      <w:rPr>
        <w:rFonts w:ascii="Wingdings" w:hAnsi="Wingding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C37145C"/>
    <w:multiLevelType w:val="multilevel"/>
    <w:tmpl w:val="200AA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D8C42D9"/>
    <w:multiLevelType w:val="hybridMultilevel"/>
    <w:tmpl w:val="E1003896"/>
    <w:lvl w:ilvl="0" w:tplc="4376749A">
      <w:start w:val="1"/>
      <w:numFmt w:val="bullet"/>
      <w:lvlText w:val=""/>
      <w:lvlJc w:val="left"/>
      <w:pPr>
        <w:ind w:left="720" w:hanging="360"/>
      </w:pPr>
      <w:rPr>
        <w:rFonts w:ascii="Symbol" w:hAnsi="Symbol" w:hint="default"/>
      </w:rPr>
    </w:lvl>
    <w:lvl w:ilvl="1" w:tplc="B8E810D0">
      <w:start w:val="1"/>
      <w:numFmt w:val="bullet"/>
      <w:lvlText w:val="o"/>
      <w:lvlJc w:val="left"/>
      <w:pPr>
        <w:ind w:left="1440" w:hanging="360"/>
      </w:pPr>
      <w:rPr>
        <w:rFonts w:ascii="Courier New" w:hAnsi="Courier New" w:hint="default"/>
      </w:rPr>
    </w:lvl>
    <w:lvl w:ilvl="2" w:tplc="55D2C89C">
      <w:start w:val="1"/>
      <w:numFmt w:val="bullet"/>
      <w:lvlText w:val=""/>
      <w:lvlJc w:val="left"/>
      <w:pPr>
        <w:ind w:left="2160" w:hanging="360"/>
      </w:pPr>
      <w:rPr>
        <w:rFonts w:ascii="Wingdings" w:hAnsi="Wingdings" w:hint="default"/>
      </w:rPr>
    </w:lvl>
    <w:lvl w:ilvl="3" w:tplc="854C347C">
      <w:start w:val="1"/>
      <w:numFmt w:val="bullet"/>
      <w:lvlText w:val=""/>
      <w:lvlJc w:val="left"/>
      <w:pPr>
        <w:ind w:left="2880" w:hanging="360"/>
      </w:pPr>
      <w:rPr>
        <w:rFonts w:ascii="Symbol" w:hAnsi="Symbol" w:hint="default"/>
      </w:rPr>
    </w:lvl>
    <w:lvl w:ilvl="4" w:tplc="E0829BB2">
      <w:start w:val="1"/>
      <w:numFmt w:val="bullet"/>
      <w:lvlText w:val="o"/>
      <w:lvlJc w:val="left"/>
      <w:pPr>
        <w:ind w:left="3600" w:hanging="360"/>
      </w:pPr>
      <w:rPr>
        <w:rFonts w:ascii="Courier New" w:hAnsi="Courier New" w:hint="default"/>
      </w:rPr>
    </w:lvl>
    <w:lvl w:ilvl="5" w:tplc="648837B6">
      <w:start w:val="1"/>
      <w:numFmt w:val="bullet"/>
      <w:lvlText w:val=""/>
      <w:lvlJc w:val="left"/>
      <w:pPr>
        <w:ind w:left="4320" w:hanging="360"/>
      </w:pPr>
      <w:rPr>
        <w:rFonts w:ascii="Wingdings" w:hAnsi="Wingdings" w:hint="default"/>
      </w:rPr>
    </w:lvl>
    <w:lvl w:ilvl="6" w:tplc="BACEE8D6">
      <w:start w:val="1"/>
      <w:numFmt w:val="bullet"/>
      <w:lvlText w:val=""/>
      <w:lvlJc w:val="left"/>
      <w:pPr>
        <w:ind w:left="5040" w:hanging="360"/>
      </w:pPr>
      <w:rPr>
        <w:rFonts w:ascii="Symbol" w:hAnsi="Symbol" w:hint="default"/>
      </w:rPr>
    </w:lvl>
    <w:lvl w:ilvl="7" w:tplc="198A28C8">
      <w:start w:val="1"/>
      <w:numFmt w:val="bullet"/>
      <w:lvlText w:val="o"/>
      <w:lvlJc w:val="left"/>
      <w:pPr>
        <w:ind w:left="5760" w:hanging="360"/>
      </w:pPr>
      <w:rPr>
        <w:rFonts w:ascii="Courier New" w:hAnsi="Courier New" w:hint="default"/>
      </w:rPr>
    </w:lvl>
    <w:lvl w:ilvl="8" w:tplc="F9F6E406">
      <w:start w:val="1"/>
      <w:numFmt w:val="bullet"/>
      <w:lvlText w:val=""/>
      <w:lvlJc w:val="left"/>
      <w:pPr>
        <w:ind w:left="6480" w:hanging="360"/>
      </w:pPr>
      <w:rPr>
        <w:rFonts w:ascii="Wingdings" w:hAnsi="Wingdings" w:hint="default"/>
      </w:rPr>
    </w:lvl>
  </w:abstractNum>
  <w:abstractNum w:abstractNumId="6" w15:restartNumberingAfterBreak="0">
    <w:nsid w:val="16A43961"/>
    <w:multiLevelType w:val="multilevel"/>
    <w:tmpl w:val="EB0CE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66D3F4"/>
    <w:multiLevelType w:val="multilevel"/>
    <w:tmpl w:val="1B4819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EBD5DFF"/>
    <w:multiLevelType w:val="multilevel"/>
    <w:tmpl w:val="9ADC5578"/>
    <w:styleLink w:val="TableNumbering"/>
    <w:lvl w:ilvl="0">
      <w:start w:val="1"/>
      <w:numFmt w:val="decimal"/>
      <w:lvlText w:val="%1."/>
      <w:lvlJc w:val="left"/>
      <w:pPr>
        <w:ind w:left="680" w:hanging="567"/>
      </w:pPr>
    </w:lvl>
    <w:lvl w:ilvl="1">
      <w:start w:val="1"/>
      <w:numFmt w:val="decimal"/>
      <w:lvlText w:val="%1.%2"/>
      <w:lvlJc w:val="left"/>
      <w:pPr>
        <w:ind w:left="680" w:hanging="567"/>
      </w:pPr>
    </w:lvl>
    <w:lvl w:ilvl="2">
      <w:start w:val="1"/>
      <w:numFmt w:val="decimal"/>
      <w:lvlText w:val="%1.%2.%3"/>
      <w:lvlJc w:val="left"/>
      <w:pPr>
        <w:ind w:left="680" w:hanging="567"/>
      </w:pPr>
    </w:lvl>
    <w:lvl w:ilvl="3">
      <w:start w:val="1"/>
      <w:numFmt w:val="decimal"/>
      <w:lvlText w:val=""/>
      <w:lvlJc w:val="left"/>
      <w:pPr>
        <w:ind w:left="1019" w:hanging="906"/>
      </w:pPr>
    </w:lvl>
    <w:lvl w:ilvl="4">
      <w:start w:val="1"/>
      <w:numFmt w:val="decimal"/>
      <w:lvlText w:val=""/>
      <w:lvlJc w:val="left"/>
      <w:pPr>
        <w:ind w:left="1132" w:hanging="1019"/>
      </w:pPr>
    </w:lvl>
    <w:lvl w:ilvl="5">
      <w:start w:val="1"/>
      <w:numFmt w:val="decimal"/>
      <w:lvlText w:val=""/>
      <w:lvlJc w:val="left"/>
      <w:pPr>
        <w:ind w:left="1245" w:hanging="1132"/>
      </w:pPr>
    </w:lvl>
    <w:lvl w:ilvl="6">
      <w:start w:val="1"/>
      <w:numFmt w:val="decimal"/>
      <w:lvlText w:val=""/>
      <w:lvlJc w:val="left"/>
      <w:pPr>
        <w:ind w:left="1358" w:hanging="1245"/>
      </w:pPr>
    </w:lvl>
    <w:lvl w:ilvl="7">
      <w:start w:val="1"/>
      <w:numFmt w:val="decimal"/>
      <w:lvlText w:val=""/>
      <w:lvlJc w:val="left"/>
      <w:pPr>
        <w:tabs>
          <w:tab w:val="num" w:pos="5103"/>
        </w:tabs>
        <w:ind w:left="1471" w:hanging="1358"/>
      </w:pPr>
    </w:lvl>
    <w:lvl w:ilvl="8">
      <w:start w:val="1"/>
      <w:numFmt w:val="decimal"/>
      <w:lvlText w:val=""/>
      <w:lvlJc w:val="left"/>
      <w:pPr>
        <w:ind w:left="1584" w:hanging="1471"/>
      </w:pPr>
    </w:lvl>
  </w:abstractNum>
  <w:abstractNum w:abstractNumId="9" w15:restartNumberingAfterBreak="0">
    <w:nsid w:val="1F1F824F"/>
    <w:multiLevelType w:val="multilevel"/>
    <w:tmpl w:val="AF8ABA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08A3290"/>
    <w:multiLevelType w:val="hybridMultilevel"/>
    <w:tmpl w:val="03041964"/>
    <w:lvl w:ilvl="0" w:tplc="C21083C8">
      <w:start w:val="1"/>
      <w:numFmt w:val="decimal"/>
      <w:lvlText w:val="•"/>
      <w:lvlJc w:val="left"/>
      <w:pPr>
        <w:ind w:left="720" w:hanging="360"/>
      </w:pPr>
    </w:lvl>
    <w:lvl w:ilvl="1" w:tplc="1D7ECE4A">
      <w:start w:val="1"/>
      <w:numFmt w:val="lowerLetter"/>
      <w:lvlText w:val="%2."/>
      <w:lvlJc w:val="left"/>
      <w:pPr>
        <w:ind w:left="1440" w:hanging="360"/>
      </w:pPr>
    </w:lvl>
    <w:lvl w:ilvl="2" w:tplc="8F705862">
      <w:start w:val="1"/>
      <w:numFmt w:val="lowerRoman"/>
      <w:lvlText w:val="%3."/>
      <w:lvlJc w:val="right"/>
      <w:pPr>
        <w:ind w:left="2160" w:hanging="180"/>
      </w:pPr>
    </w:lvl>
    <w:lvl w:ilvl="3" w:tplc="06FADDE6">
      <w:start w:val="1"/>
      <w:numFmt w:val="decimal"/>
      <w:lvlText w:val="%4."/>
      <w:lvlJc w:val="left"/>
      <w:pPr>
        <w:ind w:left="2880" w:hanging="360"/>
      </w:pPr>
    </w:lvl>
    <w:lvl w:ilvl="4" w:tplc="5F30135C">
      <w:start w:val="1"/>
      <w:numFmt w:val="lowerLetter"/>
      <w:lvlText w:val="%5."/>
      <w:lvlJc w:val="left"/>
      <w:pPr>
        <w:ind w:left="3600" w:hanging="360"/>
      </w:pPr>
    </w:lvl>
    <w:lvl w:ilvl="5" w:tplc="29D88E80">
      <w:start w:val="1"/>
      <w:numFmt w:val="lowerRoman"/>
      <w:lvlText w:val="%6."/>
      <w:lvlJc w:val="right"/>
      <w:pPr>
        <w:ind w:left="4320" w:hanging="180"/>
      </w:pPr>
    </w:lvl>
    <w:lvl w:ilvl="6" w:tplc="6358886C">
      <w:start w:val="1"/>
      <w:numFmt w:val="decimal"/>
      <w:lvlText w:val="%7."/>
      <w:lvlJc w:val="left"/>
      <w:pPr>
        <w:ind w:left="5040" w:hanging="360"/>
      </w:pPr>
    </w:lvl>
    <w:lvl w:ilvl="7" w:tplc="2138A516">
      <w:start w:val="1"/>
      <w:numFmt w:val="lowerLetter"/>
      <w:lvlText w:val="%8."/>
      <w:lvlJc w:val="left"/>
      <w:pPr>
        <w:ind w:left="5760" w:hanging="360"/>
      </w:pPr>
    </w:lvl>
    <w:lvl w:ilvl="8" w:tplc="B99C26F6">
      <w:start w:val="1"/>
      <w:numFmt w:val="lowerRoman"/>
      <w:lvlText w:val="%9."/>
      <w:lvlJc w:val="right"/>
      <w:pPr>
        <w:ind w:left="6480" w:hanging="180"/>
      </w:pPr>
    </w:lvl>
  </w:abstractNum>
  <w:abstractNum w:abstractNumId="11" w15:restartNumberingAfterBreak="0">
    <w:nsid w:val="23883F98"/>
    <w:multiLevelType w:val="multilevel"/>
    <w:tmpl w:val="0EDEA0D8"/>
    <w:styleLink w:val="HangingList"/>
    <w:lvl w:ilvl="0">
      <w:start w:val="1"/>
      <w:numFmt w:val="decimal"/>
      <w:suff w:val="nothing"/>
      <w:lvlText w:val=""/>
      <w:lvlJc w:val="left"/>
      <w:pPr>
        <w:ind w:left="992" w:hanging="992"/>
      </w:pPr>
    </w:lvl>
    <w:lvl w:ilvl="1">
      <w:start w:val="1"/>
      <w:numFmt w:val="decimal"/>
      <w:suff w:val="nothing"/>
      <w:lvlText w:val=""/>
      <w:lvlJc w:val="left"/>
      <w:pPr>
        <w:ind w:left="1701" w:hanging="709"/>
      </w:pPr>
    </w:lvl>
    <w:lvl w:ilvl="2">
      <w:start w:val="1"/>
      <w:numFmt w:val="decimal"/>
      <w:suff w:val="nothing"/>
      <w:lvlText w:val=""/>
      <w:lvlJc w:val="left"/>
      <w:pPr>
        <w:ind w:left="2410" w:hanging="709"/>
      </w:pPr>
    </w:lvl>
    <w:lvl w:ilvl="3">
      <w:start w:val="1"/>
      <w:numFmt w:val="decimal"/>
      <w:suff w:val="nothing"/>
      <w:lvlText w:val=""/>
      <w:lvlJc w:val="left"/>
      <w:pPr>
        <w:ind w:left="3119" w:hanging="709"/>
      </w:pPr>
    </w:lvl>
    <w:lvl w:ilvl="4">
      <w:start w:val="1"/>
      <w:numFmt w:val="decimal"/>
      <w:suff w:val="nothing"/>
      <w:lvlText w:val=""/>
      <w:lvlJc w:val="left"/>
      <w:pPr>
        <w:ind w:left="3828" w:hanging="709"/>
      </w:pPr>
    </w:lvl>
    <w:lvl w:ilvl="5">
      <w:start w:val="1"/>
      <w:numFmt w:val="decimal"/>
      <w:suff w:val="nothing"/>
      <w:lvlText w:val=""/>
      <w:lvlJc w:val="left"/>
      <w:pPr>
        <w:ind w:left="4537" w:hanging="710"/>
      </w:pPr>
    </w:lvl>
    <w:lvl w:ilvl="6">
      <w:start w:val="1"/>
      <w:numFmt w:val="decimal"/>
      <w:suff w:val="nothing"/>
      <w:lvlText w:val=""/>
      <w:lvlJc w:val="left"/>
      <w:pPr>
        <w:ind w:left="5246" w:hanging="710"/>
      </w:pPr>
    </w:lvl>
    <w:lvl w:ilvl="7">
      <w:start w:val="1"/>
      <w:numFmt w:val="decimal"/>
      <w:suff w:val="nothing"/>
      <w:lvlText w:val=""/>
      <w:lvlJc w:val="left"/>
      <w:pPr>
        <w:ind w:left="5955" w:hanging="992"/>
      </w:pPr>
    </w:lvl>
    <w:lvl w:ilvl="8">
      <w:start w:val="1"/>
      <w:numFmt w:val="decimal"/>
      <w:suff w:val="nothing"/>
      <w:lvlText w:val=""/>
      <w:lvlJc w:val="left"/>
      <w:pPr>
        <w:ind w:left="6664" w:hanging="992"/>
      </w:pPr>
    </w:lvl>
  </w:abstractNum>
  <w:abstractNum w:abstractNumId="12" w15:restartNumberingAfterBreak="0">
    <w:nsid w:val="26A00E51"/>
    <w:multiLevelType w:val="multilevel"/>
    <w:tmpl w:val="F9E2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2D0B09"/>
    <w:multiLevelType w:val="multilevel"/>
    <w:tmpl w:val="0CE4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911260D"/>
    <w:multiLevelType w:val="multilevel"/>
    <w:tmpl w:val="A368767C"/>
    <w:name w:val="NotesNumbering"/>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C976934"/>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decimal"/>
      <w:lvlText w:val=""/>
      <w:lvlJc w:val="left"/>
      <w:pPr>
        <w:ind w:left="340" w:hanging="340"/>
      </w:pPr>
    </w:lvl>
    <w:lvl w:ilvl="4">
      <w:start w:val="1"/>
      <w:numFmt w:val="decimal"/>
      <w:lvlText w:val=""/>
      <w:lvlJc w:val="left"/>
      <w:pPr>
        <w:ind w:left="340" w:hanging="340"/>
      </w:pPr>
    </w:lvl>
    <w:lvl w:ilvl="5">
      <w:start w:val="1"/>
      <w:numFmt w:val="decimal"/>
      <w:lvlText w:val=""/>
      <w:lvlJc w:val="left"/>
      <w:pPr>
        <w:ind w:left="340" w:hanging="340"/>
      </w:pPr>
    </w:lvl>
    <w:lvl w:ilvl="6">
      <w:start w:val="1"/>
      <w:numFmt w:val="decimal"/>
      <w:lvlText w:val=""/>
      <w:lvlJc w:val="left"/>
      <w:pPr>
        <w:ind w:left="340" w:hanging="340"/>
      </w:pPr>
    </w:lvl>
    <w:lvl w:ilvl="7">
      <w:start w:val="1"/>
      <w:numFmt w:val="decimal"/>
      <w:lvlText w:val=""/>
      <w:lvlJc w:val="left"/>
      <w:pPr>
        <w:ind w:left="340" w:hanging="340"/>
      </w:pPr>
    </w:lvl>
    <w:lvl w:ilvl="8">
      <w:start w:val="1"/>
      <w:numFmt w:val="decimal"/>
      <w:lvlText w:val=""/>
      <w:lvlJc w:val="left"/>
      <w:pPr>
        <w:ind w:left="340" w:hanging="340"/>
      </w:pPr>
    </w:lvl>
  </w:abstractNum>
  <w:abstractNum w:abstractNumId="16" w15:restartNumberingAfterBreak="0">
    <w:nsid w:val="2D07B21B"/>
    <w:multiLevelType w:val="hybridMultilevel"/>
    <w:tmpl w:val="2272BB94"/>
    <w:lvl w:ilvl="0" w:tplc="4D4CE654">
      <w:start w:val="1"/>
      <w:numFmt w:val="bullet"/>
      <w:lvlText w:val=""/>
      <w:lvlJc w:val="left"/>
      <w:pPr>
        <w:ind w:left="720" w:hanging="360"/>
      </w:pPr>
      <w:rPr>
        <w:rFonts w:ascii="Symbol" w:hAnsi="Symbol" w:hint="default"/>
      </w:rPr>
    </w:lvl>
    <w:lvl w:ilvl="1" w:tplc="CFA21B8E">
      <w:start w:val="1"/>
      <w:numFmt w:val="bullet"/>
      <w:lvlText w:val="-"/>
      <w:lvlJc w:val="left"/>
      <w:pPr>
        <w:ind w:left="1440" w:hanging="360"/>
      </w:pPr>
      <w:rPr>
        <w:rFonts w:ascii="Aptos" w:hAnsi="Aptos" w:hint="default"/>
      </w:rPr>
    </w:lvl>
    <w:lvl w:ilvl="2" w:tplc="7B70F4F2">
      <w:start w:val="1"/>
      <w:numFmt w:val="bullet"/>
      <w:lvlText w:val=""/>
      <w:lvlJc w:val="left"/>
      <w:pPr>
        <w:ind w:left="2160" w:hanging="360"/>
      </w:pPr>
      <w:rPr>
        <w:rFonts w:ascii="Wingdings" w:hAnsi="Wingdings" w:hint="default"/>
      </w:rPr>
    </w:lvl>
    <w:lvl w:ilvl="3" w:tplc="A6A6D1A2">
      <w:start w:val="1"/>
      <w:numFmt w:val="bullet"/>
      <w:lvlText w:val=""/>
      <w:lvlJc w:val="left"/>
      <w:pPr>
        <w:ind w:left="2880" w:hanging="360"/>
      </w:pPr>
      <w:rPr>
        <w:rFonts w:ascii="Symbol" w:hAnsi="Symbol" w:hint="default"/>
      </w:rPr>
    </w:lvl>
    <w:lvl w:ilvl="4" w:tplc="BE3A661C">
      <w:start w:val="1"/>
      <w:numFmt w:val="bullet"/>
      <w:lvlText w:val="o"/>
      <w:lvlJc w:val="left"/>
      <w:pPr>
        <w:ind w:left="3600" w:hanging="360"/>
      </w:pPr>
      <w:rPr>
        <w:rFonts w:ascii="Courier New" w:hAnsi="Courier New" w:hint="default"/>
      </w:rPr>
    </w:lvl>
    <w:lvl w:ilvl="5" w:tplc="D2C66F1E">
      <w:start w:val="1"/>
      <w:numFmt w:val="bullet"/>
      <w:lvlText w:val=""/>
      <w:lvlJc w:val="left"/>
      <w:pPr>
        <w:ind w:left="4320" w:hanging="360"/>
      </w:pPr>
      <w:rPr>
        <w:rFonts w:ascii="Wingdings" w:hAnsi="Wingdings" w:hint="default"/>
      </w:rPr>
    </w:lvl>
    <w:lvl w:ilvl="6" w:tplc="3D403332">
      <w:start w:val="1"/>
      <w:numFmt w:val="bullet"/>
      <w:lvlText w:val=""/>
      <w:lvlJc w:val="left"/>
      <w:pPr>
        <w:ind w:left="5040" w:hanging="360"/>
      </w:pPr>
      <w:rPr>
        <w:rFonts w:ascii="Symbol" w:hAnsi="Symbol" w:hint="default"/>
      </w:rPr>
    </w:lvl>
    <w:lvl w:ilvl="7" w:tplc="86D4FE60">
      <w:start w:val="1"/>
      <w:numFmt w:val="bullet"/>
      <w:lvlText w:val="o"/>
      <w:lvlJc w:val="left"/>
      <w:pPr>
        <w:ind w:left="5760" w:hanging="360"/>
      </w:pPr>
      <w:rPr>
        <w:rFonts w:ascii="Courier New" w:hAnsi="Courier New" w:hint="default"/>
      </w:rPr>
    </w:lvl>
    <w:lvl w:ilvl="8" w:tplc="64B4C238">
      <w:start w:val="1"/>
      <w:numFmt w:val="bullet"/>
      <w:lvlText w:val=""/>
      <w:lvlJc w:val="left"/>
      <w:pPr>
        <w:ind w:left="6480" w:hanging="360"/>
      </w:pPr>
      <w:rPr>
        <w:rFonts w:ascii="Wingdings" w:hAnsi="Wingdings" w:hint="default"/>
      </w:rPr>
    </w:lvl>
  </w:abstractNum>
  <w:abstractNum w:abstractNumId="17" w15:restartNumberingAfterBreak="0">
    <w:nsid w:val="2DA1223D"/>
    <w:multiLevelType w:val="multilevel"/>
    <w:tmpl w:val="6E50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70043D"/>
    <w:multiLevelType w:val="multilevel"/>
    <w:tmpl w:val="97FE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2051EAB"/>
    <w:multiLevelType w:val="multilevel"/>
    <w:tmpl w:val="9F2A8B76"/>
    <w:styleLink w:val="MyListNumbering"/>
    <w:lvl w:ilvl="0">
      <w:start w:val="1"/>
      <w:numFmt w:val="lowerLetter"/>
      <w:lvlText w:val="(%1)"/>
      <w:lvlJc w:val="left"/>
      <w:pPr>
        <w:tabs>
          <w:tab w:val="num" w:pos="567"/>
        </w:tabs>
        <w:ind w:left="360" w:hanging="360"/>
      </w:pPr>
    </w:lvl>
    <w:lvl w:ilvl="1">
      <w:start w:val="1"/>
      <w:numFmt w:val="lowerRoman"/>
      <w:lvlText w:val="%2."/>
      <w:lvlJc w:val="left"/>
      <w:pPr>
        <w:ind w:left="1440" w:hanging="360"/>
      </w:pPr>
    </w:lvl>
    <w:lvl w:ilvl="2">
      <w:start w:val="1"/>
      <w:numFmt w:val="decimal"/>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3272774"/>
    <w:multiLevelType w:val="multilevel"/>
    <w:tmpl w:val="94063178"/>
    <w:name w:val="Bullets2"/>
    <w:styleLink w:val="TableBullets"/>
    <w:lvl w:ilvl="0">
      <w:start w:val="1"/>
      <w:numFmt w:val="bullet"/>
      <w:pStyle w:val="HighlightBoxBullet"/>
      <w:lvlText w:val="•"/>
      <w:lvlJc w:val="left"/>
      <w:pPr>
        <w:ind w:left="794" w:hanging="567"/>
      </w:pPr>
      <w:rPr>
        <w:rFonts w:ascii="Verdana" w:hAnsi="Verdana"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3F50464"/>
    <w:multiLevelType w:val="multilevel"/>
    <w:tmpl w:val="351A8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0803DC4"/>
    <w:multiLevelType w:val="multilevel"/>
    <w:tmpl w:val="89FAD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EF67232"/>
    <w:multiLevelType w:val="multilevel"/>
    <w:tmpl w:val="6EBCA8FA"/>
    <w:lvl w:ilvl="0">
      <w:start w:val="1"/>
      <w:numFmt w:val="upperLetter"/>
      <w:lvlRestart w:val="0"/>
      <w:pStyle w:val="Heading8"/>
      <w:suff w:val="nothing"/>
      <w:lvlText w:val="Appendix %1"/>
      <w:lvlJc w:val="left"/>
      <w:pPr>
        <w:ind w:left="0" w:firstLine="0"/>
      </w:pPr>
    </w:lvl>
    <w:lvl w:ilvl="1">
      <w:start w:val="1"/>
      <w:numFmt w:val="decimal"/>
      <w:pStyle w:val="Heading9"/>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lowerRoman"/>
      <w:lvlText w:val="(%6)"/>
      <w:lvlJc w:val="lef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left"/>
      <w:pPr>
        <w:ind w:left="0" w:firstLine="0"/>
      </w:pPr>
    </w:lvl>
  </w:abstractNum>
  <w:abstractNum w:abstractNumId="2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6" w15:restartNumberingAfterBreak="0">
    <w:nsid w:val="55B49EB6"/>
    <w:multiLevelType w:val="multilevel"/>
    <w:tmpl w:val="DE8C5F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83956A9"/>
    <w:multiLevelType w:val="multilevel"/>
    <w:tmpl w:val="C3229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8741D25"/>
    <w:multiLevelType w:val="multilevel"/>
    <w:tmpl w:val="10107B4A"/>
    <w:name w:val="TableNumbering"/>
    <w:lvl w:ilvl="0">
      <w:start w:val="1"/>
      <w:numFmt w:val="decimal"/>
      <w:suff w:val="nothing"/>
      <w:lvlText w:val=""/>
      <w:lvlJc w:val="left"/>
      <w:pPr>
        <w:ind w:left="0" w:firstLine="0"/>
      </w:pPr>
    </w:lvl>
    <w:lvl w:ilvl="1">
      <w:start w:val="1"/>
      <w:numFmt w:val="decimal"/>
      <w:lvlText w:val="(%2)"/>
      <w:lvlJc w:val="left"/>
      <w:pPr>
        <w:ind w:left="340" w:hanging="340"/>
      </w:pPr>
    </w:lvl>
    <w:lvl w:ilvl="2">
      <w:start w:val="1"/>
      <w:numFmt w:val="decimal"/>
      <w:lvlText w:val=""/>
      <w:lvlJc w:val="left"/>
      <w:pPr>
        <w:ind w:left="340" w:hanging="340"/>
      </w:pPr>
    </w:lvl>
    <w:lvl w:ilvl="3">
      <w:start w:val="1"/>
      <w:numFmt w:val="decimal"/>
      <w:lvlText w:val=""/>
      <w:lvlJc w:val="left"/>
      <w:pPr>
        <w:ind w:left="340" w:hanging="340"/>
      </w:pPr>
    </w:lvl>
    <w:lvl w:ilvl="4">
      <w:start w:val="1"/>
      <w:numFmt w:val="decimal"/>
      <w:lvlText w:val=""/>
      <w:lvlJc w:val="left"/>
      <w:pPr>
        <w:ind w:left="340" w:hanging="340"/>
      </w:pPr>
    </w:lvl>
    <w:lvl w:ilvl="5">
      <w:start w:val="1"/>
      <w:numFmt w:val="decimal"/>
      <w:lvlText w:val=""/>
      <w:lvlJc w:val="left"/>
      <w:pPr>
        <w:ind w:left="340" w:hanging="340"/>
      </w:pPr>
    </w:lvl>
    <w:lvl w:ilvl="6">
      <w:start w:val="1"/>
      <w:numFmt w:val="decimal"/>
      <w:lvlText w:val=""/>
      <w:lvlJc w:val="left"/>
      <w:pPr>
        <w:ind w:left="340" w:hanging="340"/>
      </w:pPr>
    </w:lvl>
    <w:lvl w:ilvl="7">
      <w:start w:val="1"/>
      <w:numFmt w:val="decimal"/>
      <w:lvlText w:val=""/>
      <w:lvlJc w:val="left"/>
      <w:pPr>
        <w:ind w:left="340" w:hanging="340"/>
      </w:pPr>
    </w:lvl>
    <w:lvl w:ilvl="8">
      <w:start w:val="1"/>
      <w:numFmt w:val="decimal"/>
      <w:lvlText w:val=""/>
      <w:lvlJc w:val="left"/>
      <w:pPr>
        <w:ind w:left="340" w:hanging="340"/>
      </w:pPr>
    </w:lvl>
  </w:abstractNum>
  <w:abstractNum w:abstractNumId="2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2" w15:restartNumberingAfterBreak="0">
    <w:nsid w:val="5D28115F"/>
    <w:multiLevelType w:val="multilevel"/>
    <w:tmpl w:val="52EE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C193A23"/>
    <w:multiLevelType w:val="multilevel"/>
    <w:tmpl w:val="CBB8CEA2"/>
    <w:name w:val="NumberedLists2"/>
    <w:styleLink w:val="TableFootnotes"/>
    <w:lvl w:ilvl="0">
      <w:start w:val="1"/>
      <w:numFmt w:val="decimal"/>
      <w:pStyle w:val="HighlightBoxNumbering"/>
      <w:lvlText w:val="%1."/>
      <w:lvlJc w:val="left"/>
      <w:pPr>
        <w:ind w:left="794"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D8B4290"/>
    <w:multiLevelType w:val="multilevel"/>
    <w:tmpl w:val="9BB6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1A4E40A"/>
    <w:multiLevelType w:val="hybridMultilevel"/>
    <w:tmpl w:val="96D84354"/>
    <w:lvl w:ilvl="0" w:tplc="F8A6BA66">
      <w:start w:val="1"/>
      <w:numFmt w:val="bullet"/>
      <w:lvlText w:val=""/>
      <w:lvlJc w:val="left"/>
      <w:pPr>
        <w:ind w:left="720" w:hanging="360"/>
      </w:pPr>
      <w:rPr>
        <w:rFonts w:ascii="Symbol" w:hAnsi="Symbol" w:hint="default"/>
      </w:rPr>
    </w:lvl>
    <w:lvl w:ilvl="1" w:tplc="5080CB9C">
      <w:start w:val="1"/>
      <w:numFmt w:val="bullet"/>
      <w:lvlText w:val="o"/>
      <w:lvlJc w:val="left"/>
      <w:pPr>
        <w:ind w:left="1440" w:hanging="360"/>
      </w:pPr>
      <w:rPr>
        <w:rFonts w:ascii="Courier New" w:hAnsi="Courier New" w:hint="default"/>
      </w:rPr>
    </w:lvl>
    <w:lvl w:ilvl="2" w:tplc="DEBEB4C4">
      <w:start w:val="1"/>
      <w:numFmt w:val="bullet"/>
      <w:lvlText w:val=""/>
      <w:lvlJc w:val="left"/>
      <w:pPr>
        <w:ind w:left="2160" w:hanging="360"/>
      </w:pPr>
      <w:rPr>
        <w:rFonts w:ascii="Wingdings" w:hAnsi="Wingdings" w:hint="default"/>
      </w:rPr>
    </w:lvl>
    <w:lvl w:ilvl="3" w:tplc="7116E7F8">
      <w:start w:val="1"/>
      <w:numFmt w:val="bullet"/>
      <w:lvlText w:val=""/>
      <w:lvlJc w:val="left"/>
      <w:pPr>
        <w:ind w:left="2880" w:hanging="360"/>
      </w:pPr>
      <w:rPr>
        <w:rFonts w:ascii="Symbol" w:hAnsi="Symbol" w:hint="default"/>
      </w:rPr>
    </w:lvl>
    <w:lvl w:ilvl="4" w:tplc="CA06EE70">
      <w:start w:val="1"/>
      <w:numFmt w:val="bullet"/>
      <w:lvlText w:val="o"/>
      <w:lvlJc w:val="left"/>
      <w:pPr>
        <w:ind w:left="3600" w:hanging="360"/>
      </w:pPr>
      <w:rPr>
        <w:rFonts w:ascii="Courier New" w:hAnsi="Courier New" w:hint="default"/>
      </w:rPr>
    </w:lvl>
    <w:lvl w:ilvl="5" w:tplc="C3F66C58">
      <w:start w:val="1"/>
      <w:numFmt w:val="bullet"/>
      <w:lvlText w:val=""/>
      <w:lvlJc w:val="left"/>
      <w:pPr>
        <w:ind w:left="4320" w:hanging="360"/>
      </w:pPr>
      <w:rPr>
        <w:rFonts w:ascii="Wingdings" w:hAnsi="Wingdings" w:hint="default"/>
      </w:rPr>
    </w:lvl>
    <w:lvl w:ilvl="6" w:tplc="081439E8">
      <w:start w:val="1"/>
      <w:numFmt w:val="bullet"/>
      <w:lvlText w:val=""/>
      <w:lvlJc w:val="left"/>
      <w:pPr>
        <w:ind w:left="5040" w:hanging="360"/>
      </w:pPr>
      <w:rPr>
        <w:rFonts w:ascii="Symbol" w:hAnsi="Symbol" w:hint="default"/>
      </w:rPr>
    </w:lvl>
    <w:lvl w:ilvl="7" w:tplc="C47AF1E4">
      <w:start w:val="1"/>
      <w:numFmt w:val="bullet"/>
      <w:lvlText w:val="o"/>
      <w:lvlJc w:val="left"/>
      <w:pPr>
        <w:ind w:left="5760" w:hanging="360"/>
      </w:pPr>
      <w:rPr>
        <w:rFonts w:ascii="Courier New" w:hAnsi="Courier New" w:hint="default"/>
      </w:rPr>
    </w:lvl>
    <w:lvl w:ilvl="8" w:tplc="573C090C">
      <w:start w:val="1"/>
      <w:numFmt w:val="bullet"/>
      <w:lvlText w:val=""/>
      <w:lvlJc w:val="left"/>
      <w:pPr>
        <w:ind w:left="6480" w:hanging="360"/>
      </w:pPr>
      <w:rPr>
        <w:rFonts w:ascii="Wingdings" w:hAnsi="Wingdings" w:hint="default"/>
      </w:rPr>
    </w:lvl>
  </w:abstractNum>
  <w:abstractNum w:abstractNumId="36" w15:restartNumberingAfterBreak="0">
    <w:nsid w:val="7E030DAE"/>
    <w:multiLevelType w:val="multilevel"/>
    <w:tmpl w:val="B55E6E7E"/>
    <w:name w:val="ListNumbering"/>
    <w:lvl w:ilvl="0">
      <w:start w:val="1"/>
      <w:numFmt w:val="decimal"/>
      <w:lvlText w:val="%1."/>
      <w:lvlJc w:val="left"/>
      <w:pPr>
        <w:tabs>
          <w:tab w:val="num" w:pos="454"/>
        </w:tabs>
        <w:ind w:left="454" w:hanging="454"/>
      </w:pPr>
      <w:rPr>
        <w:rFonts w:hint="default"/>
        <w:b w:val="0"/>
        <w:i w:val="0"/>
        <w:color w:val="auto"/>
        <w:sz w:val="20"/>
      </w:rPr>
    </w:lvl>
    <w:lvl w:ilvl="1">
      <w:start w:val="1"/>
      <w:numFmt w:val="lowerLetter"/>
      <w:lvlText w:val="%2."/>
      <w:lvlJc w:val="left"/>
      <w:pPr>
        <w:tabs>
          <w:tab w:val="num" w:pos="908"/>
        </w:tabs>
        <w:ind w:left="908" w:hanging="454"/>
      </w:pPr>
      <w:rPr>
        <w:rFonts w:hint="default"/>
        <w:b w:val="0"/>
        <w:i w:val="0"/>
        <w:color w:val="auto"/>
        <w:sz w:val="20"/>
      </w:rPr>
    </w:lvl>
    <w:lvl w:ilvl="2">
      <w:start w:val="1"/>
      <w:numFmt w:val="lowerRoman"/>
      <w:lvlText w:val="%3."/>
      <w:lvlJc w:val="left"/>
      <w:pPr>
        <w:tabs>
          <w:tab w:val="num" w:pos="1362"/>
        </w:tabs>
        <w:ind w:left="1362" w:hanging="454"/>
      </w:pPr>
      <w:rPr>
        <w:rFonts w:hint="default"/>
        <w:b w:val="0"/>
        <w:i w:val="0"/>
        <w:color w:val="auto"/>
        <w:sz w:val="20"/>
      </w:rPr>
    </w:lvl>
    <w:lvl w:ilvl="3">
      <w:start w:val="1"/>
      <w:numFmt w:val="upperLetter"/>
      <w:lvlText w:val="%4."/>
      <w:lvlJc w:val="left"/>
      <w:pPr>
        <w:tabs>
          <w:tab w:val="num" w:pos="1816"/>
        </w:tabs>
        <w:ind w:left="1816" w:hanging="454"/>
      </w:pPr>
      <w:rPr>
        <w:rFonts w:hint="default"/>
        <w:b w:val="0"/>
        <w:i w:val="0"/>
        <w:color w:val="auto"/>
      </w:rPr>
    </w:lvl>
    <w:lvl w:ilvl="4">
      <w:start w:val="1"/>
      <w:numFmt w:val="upperRoman"/>
      <w:lvlText w:val="%5."/>
      <w:lvlJc w:val="left"/>
      <w:pPr>
        <w:tabs>
          <w:tab w:val="num" w:pos="2270"/>
        </w:tabs>
        <w:ind w:left="2270" w:hanging="454"/>
      </w:pPr>
      <w:rPr>
        <w:rFonts w:hint="default"/>
        <w:b w:val="0"/>
        <w:i w:val="0"/>
        <w:color w:val="auto"/>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num w:numId="1" w16cid:durableId="1960262664">
    <w:abstractNumId w:val="5"/>
  </w:num>
  <w:num w:numId="2" w16cid:durableId="1074619960">
    <w:abstractNumId w:val="16"/>
  </w:num>
  <w:num w:numId="3" w16cid:durableId="368798302">
    <w:abstractNumId w:val="35"/>
  </w:num>
  <w:num w:numId="4" w16cid:durableId="1888488620">
    <w:abstractNumId w:val="24"/>
  </w:num>
  <w:num w:numId="5" w16cid:durableId="111748035">
    <w:abstractNumId w:val="11"/>
  </w:num>
  <w:num w:numId="6" w16cid:durableId="642387679">
    <w:abstractNumId w:val="20"/>
  </w:num>
  <w:num w:numId="7" w16cid:durableId="1513186852">
    <w:abstractNumId w:val="21"/>
  </w:num>
  <w:num w:numId="8" w16cid:durableId="840000545">
    <w:abstractNumId w:val="33"/>
  </w:num>
  <w:num w:numId="9" w16cid:durableId="1143036315">
    <w:abstractNumId w:val="8"/>
  </w:num>
  <w:num w:numId="10" w16cid:durableId="2100368533">
    <w:abstractNumId w:val="18"/>
  </w:num>
  <w:num w:numId="11" w16cid:durableId="417025194">
    <w:abstractNumId w:val="32"/>
  </w:num>
  <w:num w:numId="12" w16cid:durableId="1554387068">
    <w:abstractNumId w:val="27"/>
  </w:num>
  <w:num w:numId="13" w16cid:durableId="1359963931">
    <w:abstractNumId w:val="12"/>
  </w:num>
  <w:num w:numId="14" w16cid:durableId="982807480">
    <w:abstractNumId w:val="23"/>
  </w:num>
  <w:num w:numId="15" w16cid:durableId="1627547175">
    <w:abstractNumId w:val="13"/>
  </w:num>
  <w:num w:numId="16" w16cid:durableId="825047737">
    <w:abstractNumId w:val="17"/>
  </w:num>
  <w:num w:numId="17" w16cid:durableId="445514340">
    <w:abstractNumId w:val="6"/>
  </w:num>
  <w:num w:numId="18" w16cid:durableId="831994174">
    <w:abstractNumId w:val="34"/>
  </w:num>
  <w:num w:numId="19" w16cid:durableId="906914662">
    <w:abstractNumId w:val="22"/>
  </w:num>
  <w:num w:numId="20" w16cid:durableId="770246966">
    <w:abstractNumId w:val="0"/>
  </w:num>
  <w:num w:numId="21" w16cid:durableId="1373307188">
    <w:abstractNumId w:val="10"/>
  </w:num>
  <w:num w:numId="22" w16cid:durableId="541332829">
    <w:abstractNumId w:val="9"/>
  </w:num>
  <w:num w:numId="23" w16cid:durableId="1851331009">
    <w:abstractNumId w:val="15"/>
  </w:num>
  <w:num w:numId="24" w16cid:durableId="1132401708">
    <w:abstractNumId w:val="28"/>
  </w:num>
  <w:num w:numId="25" w16cid:durableId="862325678">
    <w:abstractNumId w:val="3"/>
  </w:num>
  <w:num w:numId="26" w16cid:durableId="2023236416">
    <w:abstractNumId w:val="7"/>
  </w:num>
  <w:num w:numId="27" w16cid:durableId="352727836">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Templates" w:val="True"/>
    <w:docVar w:name="Para" w:val="_x000d_"/>
    <w:docVar w:name="xAppendixName" w:val="Appendix"/>
  </w:docVars>
  <w:rsids>
    <w:rsidRoot w:val="00133468"/>
    <w:rsid w:val="00000194"/>
    <w:rsid w:val="00000890"/>
    <w:rsid w:val="0000310C"/>
    <w:rsid w:val="000035F6"/>
    <w:rsid w:val="00004327"/>
    <w:rsid w:val="00004810"/>
    <w:rsid w:val="00004A68"/>
    <w:rsid w:val="0000624C"/>
    <w:rsid w:val="00007AB9"/>
    <w:rsid w:val="000105A9"/>
    <w:rsid w:val="000125A5"/>
    <w:rsid w:val="00013BF0"/>
    <w:rsid w:val="000144FC"/>
    <w:rsid w:val="00014A13"/>
    <w:rsid w:val="000160DB"/>
    <w:rsid w:val="000164E9"/>
    <w:rsid w:val="000169F5"/>
    <w:rsid w:val="00016A7B"/>
    <w:rsid w:val="00020425"/>
    <w:rsid w:val="0002048A"/>
    <w:rsid w:val="000230C8"/>
    <w:rsid w:val="00023619"/>
    <w:rsid w:val="000265EA"/>
    <w:rsid w:val="000279B7"/>
    <w:rsid w:val="000343D3"/>
    <w:rsid w:val="00035205"/>
    <w:rsid w:val="00036D45"/>
    <w:rsid w:val="000374E9"/>
    <w:rsid w:val="00040461"/>
    <w:rsid w:val="00041613"/>
    <w:rsid w:val="00047268"/>
    <w:rsid w:val="00050713"/>
    <w:rsid w:val="00051D5C"/>
    <w:rsid w:val="00052454"/>
    <w:rsid w:val="0005252A"/>
    <w:rsid w:val="00056024"/>
    <w:rsid w:val="000574CC"/>
    <w:rsid w:val="00060B9F"/>
    <w:rsid w:val="000634B5"/>
    <w:rsid w:val="000648B6"/>
    <w:rsid w:val="00064D1E"/>
    <w:rsid w:val="00065192"/>
    <w:rsid w:val="00065C6F"/>
    <w:rsid w:val="00066A4B"/>
    <w:rsid w:val="00067A55"/>
    <w:rsid w:val="00067B5A"/>
    <w:rsid w:val="000731BA"/>
    <w:rsid w:val="00073B69"/>
    <w:rsid w:val="00074EF6"/>
    <w:rsid w:val="000759B9"/>
    <w:rsid w:val="0007600B"/>
    <w:rsid w:val="000764DD"/>
    <w:rsid w:val="00076CEC"/>
    <w:rsid w:val="00082065"/>
    <w:rsid w:val="00082CAC"/>
    <w:rsid w:val="00086400"/>
    <w:rsid w:val="00086C5B"/>
    <w:rsid w:val="0009028A"/>
    <w:rsid w:val="000909C6"/>
    <w:rsid w:val="00090D68"/>
    <w:rsid w:val="0009129D"/>
    <w:rsid w:val="000912B1"/>
    <w:rsid w:val="00091C1F"/>
    <w:rsid w:val="00091E67"/>
    <w:rsid w:val="00093EED"/>
    <w:rsid w:val="000A0120"/>
    <w:rsid w:val="000A043A"/>
    <w:rsid w:val="000A07F8"/>
    <w:rsid w:val="000A0D39"/>
    <w:rsid w:val="000A1A10"/>
    <w:rsid w:val="000A2A5F"/>
    <w:rsid w:val="000A64D2"/>
    <w:rsid w:val="000B07C0"/>
    <w:rsid w:val="000B22F8"/>
    <w:rsid w:val="000B4796"/>
    <w:rsid w:val="000B59CB"/>
    <w:rsid w:val="000B5AC1"/>
    <w:rsid w:val="000B65EE"/>
    <w:rsid w:val="000C036C"/>
    <w:rsid w:val="000C043D"/>
    <w:rsid w:val="000C128D"/>
    <w:rsid w:val="000C269E"/>
    <w:rsid w:val="000C3390"/>
    <w:rsid w:val="000C467B"/>
    <w:rsid w:val="000C59BF"/>
    <w:rsid w:val="000C782D"/>
    <w:rsid w:val="000C7BB4"/>
    <w:rsid w:val="000D01DB"/>
    <w:rsid w:val="000D1DA0"/>
    <w:rsid w:val="000D3881"/>
    <w:rsid w:val="000D5967"/>
    <w:rsid w:val="000D66AF"/>
    <w:rsid w:val="000D73BF"/>
    <w:rsid w:val="000D7F5B"/>
    <w:rsid w:val="000E0068"/>
    <w:rsid w:val="000E13B1"/>
    <w:rsid w:val="000E1757"/>
    <w:rsid w:val="000E18A6"/>
    <w:rsid w:val="000E2524"/>
    <w:rsid w:val="000E2E35"/>
    <w:rsid w:val="000E2F22"/>
    <w:rsid w:val="000E33FC"/>
    <w:rsid w:val="000E5027"/>
    <w:rsid w:val="000E5431"/>
    <w:rsid w:val="000E5514"/>
    <w:rsid w:val="000E628D"/>
    <w:rsid w:val="000E6348"/>
    <w:rsid w:val="000E6B32"/>
    <w:rsid w:val="000E7A18"/>
    <w:rsid w:val="000E7B69"/>
    <w:rsid w:val="000F1017"/>
    <w:rsid w:val="000F14D4"/>
    <w:rsid w:val="000F3362"/>
    <w:rsid w:val="000F47F5"/>
    <w:rsid w:val="000F4D26"/>
    <w:rsid w:val="000F59FB"/>
    <w:rsid w:val="000F5E55"/>
    <w:rsid w:val="000F6093"/>
    <w:rsid w:val="000F7466"/>
    <w:rsid w:val="001008EC"/>
    <w:rsid w:val="00100C66"/>
    <w:rsid w:val="00101649"/>
    <w:rsid w:val="00101A05"/>
    <w:rsid w:val="0010401A"/>
    <w:rsid w:val="001042E1"/>
    <w:rsid w:val="00107C4B"/>
    <w:rsid w:val="00110040"/>
    <w:rsid w:val="0011087C"/>
    <w:rsid w:val="00112A6E"/>
    <w:rsid w:val="00112EDB"/>
    <w:rsid w:val="0011371C"/>
    <w:rsid w:val="001139F1"/>
    <w:rsid w:val="00114377"/>
    <w:rsid w:val="00114ED8"/>
    <w:rsid w:val="00116264"/>
    <w:rsid w:val="001176AC"/>
    <w:rsid w:val="001230A0"/>
    <w:rsid w:val="00123CB4"/>
    <w:rsid w:val="00124AB9"/>
    <w:rsid w:val="001262E6"/>
    <w:rsid w:val="00126F98"/>
    <w:rsid w:val="0013044E"/>
    <w:rsid w:val="001320DB"/>
    <w:rsid w:val="00132693"/>
    <w:rsid w:val="00132B65"/>
    <w:rsid w:val="00133468"/>
    <w:rsid w:val="0013378A"/>
    <w:rsid w:val="00133CEB"/>
    <w:rsid w:val="0013421E"/>
    <w:rsid w:val="0013614C"/>
    <w:rsid w:val="00137A24"/>
    <w:rsid w:val="00140A6F"/>
    <w:rsid w:val="001410E5"/>
    <w:rsid w:val="00146947"/>
    <w:rsid w:val="00146C14"/>
    <w:rsid w:val="00147141"/>
    <w:rsid w:val="0014722D"/>
    <w:rsid w:val="00152920"/>
    <w:rsid w:val="001536B2"/>
    <w:rsid w:val="00155B41"/>
    <w:rsid w:val="0015669A"/>
    <w:rsid w:val="00156D40"/>
    <w:rsid w:val="001571C1"/>
    <w:rsid w:val="00157F04"/>
    <w:rsid w:val="00162508"/>
    <w:rsid w:val="0016271B"/>
    <w:rsid w:val="001635BC"/>
    <w:rsid w:val="00164716"/>
    <w:rsid w:val="00166097"/>
    <w:rsid w:val="00166E6D"/>
    <w:rsid w:val="00167939"/>
    <w:rsid w:val="00167C0F"/>
    <w:rsid w:val="001716FB"/>
    <w:rsid w:val="001726D4"/>
    <w:rsid w:val="00173863"/>
    <w:rsid w:val="001750A0"/>
    <w:rsid w:val="00176865"/>
    <w:rsid w:val="00177497"/>
    <w:rsid w:val="00177CCC"/>
    <w:rsid w:val="001818D8"/>
    <w:rsid w:val="001827CC"/>
    <w:rsid w:val="0018290D"/>
    <w:rsid w:val="0018426D"/>
    <w:rsid w:val="00184490"/>
    <w:rsid w:val="001844C6"/>
    <w:rsid w:val="001845EF"/>
    <w:rsid w:val="00184B03"/>
    <w:rsid w:val="001854C2"/>
    <w:rsid w:val="00186914"/>
    <w:rsid w:val="001874D7"/>
    <w:rsid w:val="0019068B"/>
    <w:rsid w:val="00191308"/>
    <w:rsid w:val="00192724"/>
    <w:rsid w:val="00193A6D"/>
    <w:rsid w:val="00193C94"/>
    <w:rsid w:val="001942E7"/>
    <w:rsid w:val="00194B60"/>
    <w:rsid w:val="00195D19"/>
    <w:rsid w:val="00196BD9"/>
    <w:rsid w:val="00196EBA"/>
    <w:rsid w:val="001A04E3"/>
    <w:rsid w:val="001A1E85"/>
    <w:rsid w:val="001A3003"/>
    <w:rsid w:val="001A3352"/>
    <w:rsid w:val="001A3695"/>
    <w:rsid w:val="001A570D"/>
    <w:rsid w:val="001B1992"/>
    <w:rsid w:val="001B1B2B"/>
    <w:rsid w:val="001B1EB5"/>
    <w:rsid w:val="001B3AF0"/>
    <w:rsid w:val="001B4722"/>
    <w:rsid w:val="001B6D41"/>
    <w:rsid w:val="001B7022"/>
    <w:rsid w:val="001B795B"/>
    <w:rsid w:val="001C145F"/>
    <w:rsid w:val="001C31C0"/>
    <w:rsid w:val="001C4A4F"/>
    <w:rsid w:val="001C4EBF"/>
    <w:rsid w:val="001C6E75"/>
    <w:rsid w:val="001D39F8"/>
    <w:rsid w:val="001D3B02"/>
    <w:rsid w:val="001D5ACC"/>
    <w:rsid w:val="001D60A9"/>
    <w:rsid w:val="001D63D0"/>
    <w:rsid w:val="001D6A54"/>
    <w:rsid w:val="001D72D7"/>
    <w:rsid w:val="001E04BC"/>
    <w:rsid w:val="001E2412"/>
    <w:rsid w:val="001E3629"/>
    <w:rsid w:val="001E3E6C"/>
    <w:rsid w:val="001E3F7B"/>
    <w:rsid w:val="001E4F43"/>
    <w:rsid w:val="001E5A6D"/>
    <w:rsid w:val="001E6421"/>
    <w:rsid w:val="001E6674"/>
    <w:rsid w:val="001F068C"/>
    <w:rsid w:val="001F0DAF"/>
    <w:rsid w:val="001F302E"/>
    <w:rsid w:val="001F3B08"/>
    <w:rsid w:val="001F44D3"/>
    <w:rsid w:val="001F5040"/>
    <w:rsid w:val="001F5BF9"/>
    <w:rsid w:val="001F6C8A"/>
    <w:rsid w:val="001F797E"/>
    <w:rsid w:val="0020164B"/>
    <w:rsid w:val="0020269C"/>
    <w:rsid w:val="00202D57"/>
    <w:rsid w:val="00206A95"/>
    <w:rsid w:val="002071C2"/>
    <w:rsid w:val="00207596"/>
    <w:rsid w:val="002076AE"/>
    <w:rsid w:val="002079C1"/>
    <w:rsid w:val="00211075"/>
    <w:rsid w:val="002114C3"/>
    <w:rsid w:val="002118D7"/>
    <w:rsid w:val="00211DA4"/>
    <w:rsid w:val="002145A5"/>
    <w:rsid w:val="002146AD"/>
    <w:rsid w:val="00216415"/>
    <w:rsid w:val="0022089F"/>
    <w:rsid w:val="00220C0F"/>
    <w:rsid w:val="00221BCE"/>
    <w:rsid w:val="00223CF3"/>
    <w:rsid w:val="00224247"/>
    <w:rsid w:val="00226225"/>
    <w:rsid w:val="0022746E"/>
    <w:rsid w:val="00232CFD"/>
    <w:rsid w:val="00232D3E"/>
    <w:rsid w:val="00233B50"/>
    <w:rsid w:val="0023624D"/>
    <w:rsid w:val="00240884"/>
    <w:rsid w:val="002411EA"/>
    <w:rsid w:val="00241406"/>
    <w:rsid w:val="00243399"/>
    <w:rsid w:val="00243A45"/>
    <w:rsid w:val="00243B93"/>
    <w:rsid w:val="002448CB"/>
    <w:rsid w:val="00244B93"/>
    <w:rsid w:val="002475B1"/>
    <w:rsid w:val="00247DAF"/>
    <w:rsid w:val="0025626D"/>
    <w:rsid w:val="00256560"/>
    <w:rsid w:val="00256624"/>
    <w:rsid w:val="00257F30"/>
    <w:rsid w:val="00260CB3"/>
    <w:rsid w:val="002627D9"/>
    <w:rsid w:val="00262ACE"/>
    <w:rsid w:val="00262F2C"/>
    <w:rsid w:val="00263D7E"/>
    <w:rsid w:val="00265C0D"/>
    <w:rsid w:val="0026655E"/>
    <w:rsid w:val="002666A0"/>
    <w:rsid w:val="0026793B"/>
    <w:rsid w:val="00271548"/>
    <w:rsid w:val="002715E9"/>
    <w:rsid w:val="0027237A"/>
    <w:rsid w:val="0027240B"/>
    <w:rsid w:val="00274C38"/>
    <w:rsid w:val="00274DED"/>
    <w:rsid w:val="002757D1"/>
    <w:rsid w:val="002765CC"/>
    <w:rsid w:val="0027759D"/>
    <w:rsid w:val="00283EA9"/>
    <w:rsid w:val="002857D1"/>
    <w:rsid w:val="002859AF"/>
    <w:rsid w:val="00292115"/>
    <w:rsid w:val="002953E2"/>
    <w:rsid w:val="00295B09"/>
    <w:rsid w:val="0029608A"/>
    <w:rsid w:val="00296D94"/>
    <w:rsid w:val="002975DF"/>
    <w:rsid w:val="00297C2D"/>
    <w:rsid w:val="002A04A9"/>
    <w:rsid w:val="002A0A44"/>
    <w:rsid w:val="002A11B8"/>
    <w:rsid w:val="002A175E"/>
    <w:rsid w:val="002A424A"/>
    <w:rsid w:val="002A5628"/>
    <w:rsid w:val="002A7D81"/>
    <w:rsid w:val="002B0877"/>
    <w:rsid w:val="002B118F"/>
    <w:rsid w:val="002B23F8"/>
    <w:rsid w:val="002B4A7C"/>
    <w:rsid w:val="002B6B22"/>
    <w:rsid w:val="002B742D"/>
    <w:rsid w:val="002B78E8"/>
    <w:rsid w:val="002B790E"/>
    <w:rsid w:val="002B7B5A"/>
    <w:rsid w:val="002C02B3"/>
    <w:rsid w:val="002C093E"/>
    <w:rsid w:val="002C3640"/>
    <w:rsid w:val="002C37A5"/>
    <w:rsid w:val="002C6785"/>
    <w:rsid w:val="002D0004"/>
    <w:rsid w:val="002D0F64"/>
    <w:rsid w:val="002D21C9"/>
    <w:rsid w:val="002D2577"/>
    <w:rsid w:val="002D2A80"/>
    <w:rsid w:val="002D2D1D"/>
    <w:rsid w:val="002D7AA5"/>
    <w:rsid w:val="002E03C3"/>
    <w:rsid w:val="002E0ED2"/>
    <w:rsid w:val="002E2B4F"/>
    <w:rsid w:val="002E3000"/>
    <w:rsid w:val="002E34C5"/>
    <w:rsid w:val="002E3829"/>
    <w:rsid w:val="002E4E4D"/>
    <w:rsid w:val="002E5E0C"/>
    <w:rsid w:val="002E6528"/>
    <w:rsid w:val="002E6873"/>
    <w:rsid w:val="002E718D"/>
    <w:rsid w:val="002F3731"/>
    <w:rsid w:val="002F612A"/>
    <w:rsid w:val="002F6454"/>
    <w:rsid w:val="002F647B"/>
    <w:rsid w:val="00301647"/>
    <w:rsid w:val="00302532"/>
    <w:rsid w:val="0030259D"/>
    <w:rsid w:val="00302A0A"/>
    <w:rsid w:val="0030427C"/>
    <w:rsid w:val="00310F15"/>
    <w:rsid w:val="00311142"/>
    <w:rsid w:val="0031211F"/>
    <w:rsid w:val="00312C3E"/>
    <w:rsid w:val="00313DAD"/>
    <w:rsid w:val="00314D97"/>
    <w:rsid w:val="00315198"/>
    <w:rsid w:val="00316DFD"/>
    <w:rsid w:val="00317181"/>
    <w:rsid w:val="003172A7"/>
    <w:rsid w:val="00317D2D"/>
    <w:rsid w:val="003217AA"/>
    <w:rsid w:val="003225FC"/>
    <w:rsid w:val="00324715"/>
    <w:rsid w:val="00325018"/>
    <w:rsid w:val="00325069"/>
    <w:rsid w:val="00325E0A"/>
    <w:rsid w:val="00326E64"/>
    <w:rsid w:val="003277B4"/>
    <w:rsid w:val="00331625"/>
    <w:rsid w:val="00331931"/>
    <w:rsid w:val="003337C6"/>
    <w:rsid w:val="003347F7"/>
    <w:rsid w:val="003348C9"/>
    <w:rsid w:val="00335E97"/>
    <w:rsid w:val="003405EE"/>
    <w:rsid w:val="00340F88"/>
    <w:rsid w:val="00341D4C"/>
    <w:rsid w:val="003425C3"/>
    <w:rsid w:val="00343100"/>
    <w:rsid w:val="00343F93"/>
    <w:rsid w:val="00345A57"/>
    <w:rsid w:val="00346ADF"/>
    <w:rsid w:val="00347812"/>
    <w:rsid w:val="00347A9A"/>
    <w:rsid w:val="0035068B"/>
    <w:rsid w:val="0035206E"/>
    <w:rsid w:val="00354907"/>
    <w:rsid w:val="0036177E"/>
    <w:rsid w:val="00361ECA"/>
    <w:rsid w:val="0036258B"/>
    <w:rsid w:val="0036620D"/>
    <w:rsid w:val="00366E1B"/>
    <w:rsid w:val="00370000"/>
    <w:rsid w:val="003733FE"/>
    <w:rsid w:val="003736A6"/>
    <w:rsid w:val="003753F7"/>
    <w:rsid w:val="003756A1"/>
    <w:rsid w:val="003756A9"/>
    <w:rsid w:val="003763C4"/>
    <w:rsid w:val="0037656E"/>
    <w:rsid w:val="003803CA"/>
    <w:rsid w:val="003824AA"/>
    <w:rsid w:val="00383FF6"/>
    <w:rsid w:val="00384794"/>
    <w:rsid w:val="00385F43"/>
    <w:rsid w:val="00390250"/>
    <w:rsid w:val="00391AF0"/>
    <w:rsid w:val="0039477E"/>
    <w:rsid w:val="00396D03"/>
    <w:rsid w:val="003972DF"/>
    <w:rsid w:val="003A4666"/>
    <w:rsid w:val="003A562F"/>
    <w:rsid w:val="003A5DC4"/>
    <w:rsid w:val="003A775C"/>
    <w:rsid w:val="003A77F4"/>
    <w:rsid w:val="003A792C"/>
    <w:rsid w:val="003A7E6D"/>
    <w:rsid w:val="003B0A21"/>
    <w:rsid w:val="003B0BD0"/>
    <w:rsid w:val="003B139F"/>
    <w:rsid w:val="003B1504"/>
    <w:rsid w:val="003B1D62"/>
    <w:rsid w:val="003B2E0D"/>
    <w:rsid w:val="003B4344"/>
    <w:rsid w:val="003B48F0"/>
    <w:rsid w:val="003B53BD"/>
    <w:rsid w:val="003B74BE"/>
    <w:rsid w:val="003B75ED"/>
    <w:rsid w:val="003C0A63"/>
    <w:rsid w:val="003C25F9"/>
    <w:rsid w:val="003C2C0D"/>
    <w:rsid w:val="003C2C66"/>
    <w:rsid w:val="003C300B"/>
    <w:rsid w:val="003C384A"/>
    <w:rsid w:val="003C3B57"/>
    <w:rsid w:val="003C56AB"/>
    <w:rsid w:val="003C651E"/>
    <w:rsid w:val="003C65EE"/>
    <w:rsid w:val="003D1B95"/>
    <w:rsid w:val="003D27DA"/>
    <w:rsid w:val="003D3631"/>
    <w:rsid w:val="003D44EC"/>
    <w:rsid w:val="003D5307"/>
    <w:rsid w:val="003D5B68"/>
    <w:rsid w:val="003D6341"/>
    <w:rsid w:val="003D70B4"/>
    <w:rsid w:val="003D70C8"/>
    <w:rsid w:val="003E0211"/>
    <w:rsid w:val="003E1BAD"/>
    <w:rsid w:val="003E1F4F"/>
    <w:rsid w:val="003E329B"/>
    <w:rsid w:val="003E4809"/>
    <w:rsid w:val="003E48F1"/>
    <w:rsid w:val="003E5011"/>
    <w:rsid w:val="003E55A4"/>
    <w:rsid w:val="003E6E01"/>
    <w:rsid w:val="003F009A"/>
    <w:rsid w:val="003F0C6C"/>
    <w:rsid w:val="003F1A32"/>
    <w:rsid w:val="003F1C61"/>
    <w:rsid w:val="003F2975"/>
    <w:rsid w:val="003F38A2"/>
    <w:rsid w:val="003F3A15"/>
    <w:rsid w:val="003F5238"/>
    <w:rsid w:val="003F782D"/>
    <w:rsid w:val="004015D5"/>
    <w:rsid w:val="004024A1"/>
    <w:rsid w:val="0040292D"/>
    <w:rsid w:val="00404E8F"/>
    <w:rsid w:val="0040743E"/>
    <w:rsid w:val="00407885"/>
    <w:rsid w:val="004100F3"/>
    <w:rsid w:val="0041082B"/>
    <w:rsid w:val="0041256F"/>
    <w:rsid w:val="00412709"/>
    <w:rsid w:val="00412ADE"/>
    <w:rsid w:val="0041309B"/>
    <w:rsid w:val="00414C7D"/>
    <w:rsid w:val="004156E2"/>
    <w:rsid w:val="00417333"/>
    <w:rsid w:val="004178B0"/>
    <w:rsid w:val="00417EBE"/>
    <w:rsid w:val="0042583F"/>
    <w:rsid w:val="00425AA1"/>
    <w:rsid w:val="00427A3E"/>
    <w:rsid w:val="00427BC4"/>
    <w:rsid w:val="00431161"/>
    <w:rsid w:val="00431B86"/>
    <w:rsid w:val="00432228"/>
    <w:rsid w:val="004327E1"/>
    <w:rsid w:val="00432BC3"/>
    <w:rsid w:val="004335DB"/>
    <w:rsid w:val="00433F43"/>
    <w:rsid w:val="004351EF"/>
    <w:rsid w:val="00435543"/>
    <w:rsid w:val="00436175"/>
    <w:rsid w:val="00436880"/>
    <w:rsid w:val="00437842"/>
    <w:rsid w:val="00437A90"/>
    <w:rsid w:val="004400EA"/>
    <w:rsid w:val="0044145F"/>
    <w:rsid w:val="004435BE"/>
    <w:rsid w:val="00445D2A"/>
    <w:rsid w:val="00452294"/>
    <w:rsid w:val="00452568"/>
    <w:rsid w:val="004547DD"/>
    <w:rsid w:val="004551B7"/>
    <w:rsid w:val="00455795"/>
    <w:rsid w:val="00455994"/>
    <w:rsid w:val="00456730"/>
    <w:rsid w:val="00456E07"/>
    <w:rsid w:val="0045796F"/>
    <w:rsid w:val="004603A8"/>
    <w:rsid w:val="00460B70"/>
    <w:rsid w:val="00461991"/>
    <w:rsid w:val="004620C7"/>
    <w:rsid w:val="00463E1E"/>
    <w:rsid w:val="00466199"/>
    <w:rsid w:val="004664F8"/>
    <w:rsid w:val="00467742"/>
    <w:rsid w:val="00472148"/>
    <w:rsid w:val="00472EC8"/>
    <w:rsid w:val="0047436B"/>
    <w:rsid w:val="004744DC"/>
    <w:rsid w:val="00475145"/>
    <w:rsid w:val="00475624"/>
    <w:rsid w:val="00475B08"/>
    <w:rsid w:val="00475F2F"/>
    <w:rsid w:val="00476084"/>
    <w:rsid w:val="004766F8"/>
    <w:rsid w:val="00476EAF"/>
    <w:rsid w:val="00476FFF"/>
    <w:rsid w:val="00481819"/>
    <w:rsid w:val="00481A08"/>
    <w:rsid w:val="0048263F"/>
    <w:rsid w:val="0048264D"/>
    <w:rsid w:val="00482D14"/>
    <w:rsid w:val="0048370C"/>
    <w:rsid w:val="00484F2E"/>
    <w:rsid w:val="00484F7A"/>
    <w:rsid w:val="00485BF8"/>
    <w:rsid w:val="0048667B"/>
    <w:rsid w:val="00487465"/>
    <w:rsid w:val="00487817"/>
    <w:rsid w:val="00490510"/>
    <w:rsid w:val="00491E8D"/>
    <w:rsid w:val="004921FC"/>
    <w:rsid w:val="0049308F"/>
    <w:rsid w:val="00494963"/>
    <w:rsid w:val="00494D37"/>
    <w:rsid w:val="00494F39"/>
    <w:rsid w:val="00495D83"/>
    <w:rsid w:val="00496570"/>
    <w:rsid w:val="004A2B3A"/>
    <w:rsid w:val="004A53C7"/>
    <w:rsid w:val="004A5B28"/>
    <w:rsid w:val="004A60F4"/>
    <w:rsid w:val="004B160E"/>
    <w:rsid w:val="004B2721"/>
    <w:rsid w:val="004B2F55"/>
    <w:rsid w:val="004B404A"/>
    <w:rsid w:val="004B40AB"/>
    <w:rsid w:val="004B5875"/>
    <w:rsid w:val="004B6849"/>
    <w:rsid w:val="004B7BF6"/>
    <w:rsid w:val="004C0A92"/>
    <w:rsid w:val="004C118A"/>
    <w:rsid w:val="004C2263"/>
    <w:rsid w:val="004C4381"/>
    <w:rsid w:val="004C54D9"/>
    <w:rsid w:val="004C6BD5"/>
    <w:rsid w:val="004C6E0D"/>
    <w:rsid w:val="004C6E21"/>
    <w:rsid w:val="004D085E"/>
    <w:rsid w:val="004D1A1A"/>
    <w:rsid w:val="004D3ACE"/>
    <w:rsid w:val="004D44B3"/>
    <w:rsid w:val="004D5882"/>
    <w:rsid w:val="004E08E2"/>
    <w:rsid w:val="004E1621"/>
    <w:rsid w:val="004E2E7E"/>
    <w:rsid w:val="004E3833"/>
    <w:rsid w:val="004E60F4"/>
    <w:rsid w:val="004E78B5"/>
    <w:rsid w:val="004F03F3"/>
    <w:rsid w:val="004F0FB3"/>
    <w:rsid w:val="004F29CB"/>
    <w:rsid w:val="004F2DF9"/>
    <w:rsid w:val="004F620D"/>
    <w:rsid w:val="004F6B8D"/>
    <w:rsid w:val="004F9B44"/>
    <w:rsid w:val="00500C6B"/>
    <w:rsid w:val="0050163A"/>
    <w:rsid w:val="0050193B"/>
    <w:rsid w:val="005021BD"/>
    <w:rsid w:val="00502C9C"/>
    <w:rsid w:val="00503F05"/>
    <w:rsid w:val="00504037"/>
    <w:rsid w:val="005040D3"/>
    <w:rsid w:val="005042EF"/>
    <w:rsid w:val="005047D7"/>
    <w:rsid w:val="00507966"/>
    <w:rsid w:val="00510E09"/>
    <w:rsid w:val="0051110F"/>
    <w:rsid w:val="0051250C"/>
    <w:rsid w:val="00512802"/>
    <w:rsid w:val="00512916"/>
    <w:rsid w:val="00513D22"/>
    <w:rsid w:val="00514F67"/>
    <w:rsid w:val="00516130"/>
    <w:rsid w:val="00521214"/>
    <w:rsid w:val="005224F2"/>
    <w:rsid w:val="00522E1C"/>
    <w:rsid w:val="00527429"/>
    <w:rsid w:val="0053142B"/>
    <w:rsid w:val="00531BE4"/>
    <w:rsid w:val="00532360"/>
    <w:rsid w:val="005327B9"/>
    <w:rsid w:val="00533597"/>
    <w:rsid w:val="0053703D"/>
    <w:rsid w:val="005376F2"/>
    <w:rsid w:val="005422B3"/>
    <w:rsid w:val="00542301"/>
    <w:rsid w:val="005423F5"/>
    <w:rsid w:val="00542760"/>
    <w:rsid w:val="00542CE9"/>
    <w:rsid w:val="00543A37"/>
    <w:rsid w:val="00544092"/>
    <w:rsid w:val="00544D97"/>
    <w:rsid w:val="005516A4"/>
    <w:rsid w:val="005542F9"/>
    <w:rsid w:val="00554A12"/>
    <w:rsid w:val="00560B95"/>
    <w:rsid w:val="00564D2E"/>
    <w:rsid w:val="00565168"/>
    <w:rsid w:val="005664B7"/>
    <w:rsid w:val="00566E04"/>
    <w:rsid w:val="00572FAB"/>
    <w:rsid w:val="00573E71"/>
    <w:rsid w:val="00575CF2"/>
    <w:rsid w:val="00576965"/>
    <w:rsid w:val="005808C1"/>
    <w:rsid w:val="00582406"/>
    <w:rsid w:val="00582B69"/>
    <w:rsid w:val="00584A1E"/>
    <w:rsid w:val="00585A47"/>
    <w:rsid w:val="00585A50"/>
    <w:rsid w:val="00586906"/>
    <w:rsid w:val="0059051B"/>
    <w:rsid w:val="005916FB"/>
    <w:rsid w:val="00593334"/>
    <w:rsid w:val="0059378B"/>
    <w:rsid w:val="00593EF8"/>
    <w:rsid w:val="00594169"/>
    <w:rsid w:val="0059534A"/>
    <w:rsid w:val="0059596E"/>
    <w:rsid w:val="005A09FD"/>
    <w:rsid w:val="005A16A6"/>
    <w:rsid w:val="005A3C9A"/>
    <w:rsid w:val="005A46E2"/>
    <w:rsid w:val="005A563A"/>
    <w:rsid w:val="005A5884"/>
    <w:rsid w:val="005A58E3"/>
    <w:rsid w:val="005A68D2"/>
    <w:rsid w:val="005A7307"/>
    <w:rsid w:val="005A73F4"/>
    <w:rsid w:val="005A7E20"/>
    <w:rsid w:val="005B0680"/>
    <w:rsid w:val="005B3ABD"/>
    <w:rsid w:val="005B5DA0"/>
    <w:rsid w:val="005B5E3B"/>
    <w:rsid w:val="005B6B22"/>
    <w:rsid w:val="005C0DAF"/>
    <w:rsid w:val="005C1E38"/>
    <w:rsid w:val="005C249A"/>
    <w:rsid w:val="005C3AFE"/>
    <w:rsid w:val="005C3EF5"/>
    <w:rsid w:val="005C609C"/>
    <w:rsid w:val="005C6A09"/>
    <w:rsid w:val="005D1665"/>
    <w:rsid w:val="005D21B8"/>
    <w:rsid w:val="005D31B2"/>
    <w:rsid w:val="005D3BC3"/>
    <w:rsid w:val="005D40D2"/>
    <w:rsid w:val="005D6521"/>
    <w:rsid w:val="005E2567"/>
    <w:rsid w:val="005E4088"/>
    <w:rsid w:val="005E4214"/>
    <w:rsid w:val="005E4231"/>
    <w:rsid w:val="005E5527"/>
    <w:rsid w:val="005E69D4"/>
    <w:rsid w:val="005E7CB2"/>
    <w:rsid w:val="005F0414"/>
    <w:rsid w:val="005F12AF"/>
    <w:rsid w:val="005F277D"/>
    <w:rsid w:val="005F2FD2"/>
    <w:rsid w:val="005F3BFD"/>
    <w:rsid w:val="005F4F22"/>
    <w:rsid w:val="005F4F76"/>
    <w:rsid w:val="005F5558"/>
    <w:rsid w:val="006039DD"/>
    <w:rsid w:val="00603CE8"/>
    <w:rsid w:val="00604B4C"/>
    <w:rsid w:val="00605ECF"/>
    <w:rsid w:val="0060715B"/>
    <w:rsid w:val="00607178"/>
    <w:rsid w:val="00607208"/>
    <w:rsid w:val="00610636"/>
    <w:rsid w:val="00612169"/>
    <w:rsid w:val="00613204"/>
    <w:rsid w:val="006136D9"/>
    <w:rsid w:val="0061394B"/>
    <w:rsid w:val="0061400E"/>
    <w:rsid w:val="006152B5"/>
    <w:rsid w:val="00616561"/>
    <w:rsid w:val="00616D97"/>
    <w:rsid w:val="00621E0E"/>
    <w:rsid w:val="00622CD8"/>
    <w:rsid w:val="00622CE8"/>
    <w:rsid w:val="00623492"/>
    <w:rsid w:val="006235AA"/>
    <w:rsid w:val="00624360"/>
    <w:rsid w:val="0062589B"/>
    <w:rsid w:val="00625C0B"/>
    <w:rsid w:val="006306D4"/>
    <w:rsid w:val="006310A2"/>
    <w:rsid w:val="006314F6"/>
    <w:rsid w:val="00632211"/>
    <w:rsid w:val="00632F36"/>
    <w:rsid w:val="006364F7"/>
    <w:rsid w:val="00636AC4"/>
    <w:rsid w:val="00636ECC"/>
    <w:rsid w:val="006373E7"/>
    <w:rsid w:val="00637465"/>
    <w:rsid w:val="0063799B"/>
    <w:rsid w:val="00637ABC"/>
    <w:rsid w:val="00637B64"/>
    <w:rsid w:val="00637E93"/>
    <w:rsid w:val="006408C1"/>
    <w:rsid w:val="00641ED0"/>
    <w:rsid w:val="00642AAC"/>
    <w:rsid w:val="006451D0"/>
    <w:rsid w:val="006473C2"/>
    <w:rsid w:val="0065051F"/>
    <w:rsid w:val="00650735"/>
    <w:rsid w:val="00650F8A"/>
    <w:rsid w:val="0065529A"/>
    <w:rsid w:val="0065751D"/>
    <w:rsid w:val="006577CC"/>
    <w:rsid w:val="0066034F"/>
    <w:rsid w:val="0066072A"/>
    <w:rsid w:val="00663073"/>
    <w:rsid w:val="00663F50"/>
    <w:rsid w:val="00664075"/>
    <w:rsid w:val="00665B44"/>
    <w:rsid w:val="00666896"/>
    <w:rsid w:val="00671269"/>
    <w:rsid w:val="0067217E"/>
    <w:rsid w:val="006723A7"/>
    <w:rsid w:val="00672F1B"/>
    <w:rsid w:val="006730D3"/>
    <w:rsid w:val="0067478C"/>
    <w:rsid w:val="006757AD"/>
    <w:rsid w:val="006769CB"/>
    <w:rsid w:val="00677476"/>
    <w:rsid w:val="00677AED"/>
    <w:rsid w:val="00677CF9"/>
    <w:rsid w:val="0068301B"/>
    <w:rsid w:val="006838F2"/>
    <w:rsid w:val="00683DBA"/>
    <w:rsid w:val="006853B6"/>
    <w:rsid w:val="00685CEE"/>
    <w:rsid w:val="006910FA"/>
    <w:rsid w:val="00691348"/>
    <w:rsid w:val="00691461"/>
    <w:rsid w:val="00691F19"/>
    <w:rsid w:val="00692D15"/>
    <w:rsid w:val="00693E14"/>
    <w:rsid w:val="006A046D"/>
    <w:rsid w:val="006A0EE1"/>
    <w:rsid w:val="006A214A"/>
    <w:rsid w:val="006A384C"/>
    <w:rsid w:val="006A4ED5"/>
    <w:rsid w:val="006A69CB"/>
    <w:rsid w:val="006A741E"/>
    <w:rsid w:val="006A7745"/>
    <w:rsid w:val="006A7FD6"/>
    <w:rsid w:val="006B0408"/>
    <w:rsid w:val="006B286A"/>
    <w:rsid w:val="006B36BE"/>
    <w:rsid w:val="006B45FE"/>
    <w:rsid w:val="006B4CED"/>
    <w:rsid w:val="006B4D46"/>
    <w:rsid w:val="006B511E"/>
    <w:rsid w:val="006B5BAA"/>
    <w:rsid w:val="006B647E"/>
    <w:rsid w:val="006B6971"/>
    <w:rsid w:val="006B6A6F"/>
    <w:rsid w:val="006B772C"/>
    <w:rsid w:val="006C287F"/>
    <w:rsid w:val="006C2FF7"/>
    <w:rsid w:val="006C320B"/>
    <w:rsid w:val="006C3413"/>
    <w:rsid w:val="006C5FC0"/>
    <w:rsid w:val="006C6F24"/>
    <w:rsid w:val="006C756E"/>
    <w:rsid w:val="006D1319"/>
    <w:rsid w:val="006D147C"/>
    <w:rsid w:val="006D1AAE"/>
    <w:rsid w:val="006D2896"/>
    <w:rsid w:val="006D35DB"/>
    <w:rsid w:val="006D51BE"/>
    <w:rsid w:val="006D769E"/>
    <w:rsid w:val="006E0FAB"/>
    <w:rsid w:val="006E1136"/>
    <w:rsid w:val="006E6D63"/>
    <w:rsid w:val="006E7FE9"/>
    <w:rsid w:val="006F04BD"/>
    <w:rsid w:val="006F1DED"/>
    <w:rsid w:val="006F1F86"/>
    <w:rsid w:val="006F2F09"/>
    <w:rsid w:val="006F4220"/>
    <w:rsid w:val="006F464E"/>
    <w:rsid w:val="006F5521"/>
    <w:rsid w:val="006F58D7"/>
    <w:rsid w:val="006F7104"/>
    <w:rsid w:val="00701020"/>
    <w:rsid w:val="007011CA"/>
    <w:rsid w:val="00701265"/>
    <w:rsid w:val="0070336B"/>
    <w:rsid w:val="00703CB5"/>
    <w:rsid w:val="00703CE8"/>
    <w:rsid w:val="00704C1B"/>
    <w:rsid w:val="00704CBC"/>
    <w:rsid w:val="007059EA"/>
    <w:rsid w:val="0070638A"/>
    <w:rsid w:val="007113ED"/>
    <w:rsid w:val="00712433"/>
    <w:rsid w:val="0071350D"/>
    <w:rsid w:val="00714933"/>
    <w:rsid w:val="00715639"/>
    <w:rsid w:val="00717478"/>
    <w:rsid w:val="00720ABD"/>
    <w:rsid w:val="00722328"/>
    <w:rsid w:val="0072483E"/>
    <w:rsid w:val="00724E16"/>
    <w:rsid w:val="007251B7"/>
    <w:rsid w:val="007257E3"/>
    <w:rsid w:val="00726FCE"/>
    <w:rsid w:val="00727F09"/>
    <w:rsid w:val="00732488"/>
    <w:rsid w:val="00732F05"/>
    <w:rsid w:val="007339DE"/>
    <w:rsid w:val="007348F6"/>
    <w:rsid w:val="007350F5"/>
    <w:rsid w:val="0073649F"/>
    <w:rsid w:val="0073663C"/>
    <w:rsid w:val="00737F14"/>
    <w:rsid w:val="0074073C"/>
    <w:rsid w:val="00742B33"/>
    <w:rsid w:val="00744138"/>
    <w:rsid w:val="00745894"/>
    <w:rsid w:val="0074749A"/>
    <w:rsid w:val="007475B7"/>
    <w:rsid w:val="00747643"/>
    <w:rsid w:val="00750531"/>
    <w:rsid w:val="00751956"/>
    <w:rsid w:val="0075266C"/>
    <w:rsid w:val="00753C54"/>
    <w:rsid w:val="00753CBF"/>
    <w:rsid w:val="00753FEA"/>
    <w:rsid w:val="00754A6E"/>
    <w:rsid w:val="00754DD1"/>
    <w:rsid w:val="0075649A"/>
    <w:rsid w:val="00756864"/>
    <w:rsid w:val="00757F4A"/>
    <w:rsid w:val="00760D0A"/>
    <w:rsid w:val="007619C4"/>
    <w:rsid w:val="00762184"/>
    <w:rsid w:val="00762550"/>
    <w:rsid w:val="00763FAB"/>
    <w:rsid w:val="00764D97"/>
    <w:rsid w:val="007661B9"/>
    <w:rsid w:val="007663EC"/>
    <w:rsid w:val="00766D74"/>
    <w:rsid w:val="007706BC"/>
    <w:rsid w:val="00772DF7"/>
    <w:rsid w:val="00775352"/>
    <w:rsid w:val="0077721A"/>
    <w:rsid w:val="00781783"/>
    <w:rsid w:val="00781974"/>
    <w:rsid w:val="00781B0C"/>
    <w:rsid w:val="00782A2E"/>
    <w:rsid w:val="00782E60"/>
    <w:rsid w:val="0078301F"/>
    <w:rsid w:val="007837DE"/>
    <w:rsid w:val="00783FF2"/>
    <w:rsid w:val="007853DD"/>
    <w:rsid w:val="00786D8B"/>
    <w:rsid w:val="00787561"/>
    <w:rsid w:val="00787BEB"/>
    <w:rsid w:val="007909A5"/>
    <w:rsid w:val="0079279F"/>
    <w:rsid w:val="00792D28"/>
    <w:rsid w:val="007933ED"/>
    <w:rsid w:val="007964FA"/>
    <w:rsid w:val="007A20D0"/>
    <w:rsid w:val="007B1032"/>
    <w:rsid w:val="007B2304"/>
    <w:rsid w:val="007B6990"/>
    <w:rsid w:val="007B71B3"/>
    <w:rsid w:val="007B724E"/>
    <w:rsid w:val="007C22E7"/>
    <w:rsid w:val="007C42C1"/>
    <w:rsid w:val="007C5053"/>
    <w:rsid w:val="007C51D3"/>
    <w:rsid w:val="007C6961"/>
    <w:rsid w:val="007C6D10"/>
    <w:rsid w:val="007D1EDC"/>
    <w:rsid w:val="007D222B"/>
    <w:rsid w:val="007D4122"/>
    <w:rsid w:val="007D5970"/>
    <w:rsid w:val="007D59C9"/>
    <w:rsid w:val="007D59F2"/>
    <w:rsid w:val="007D6B92"/>
    <w:rsid w:val="007E0BDB"/>
    <w:rsid w:val="007E0CF1"/>
    <w:rsid w:val="007E16E5"/>
    <w:rsid w:val="007E46C9"/>
    <w:rsid w:val="007E6A9C"/>
    <w:rsid w:val="007F1526"/>
    <w:rsid w:val="007F17D1"/>
    <w:rsid w:val="007F1A5D"/>
    <w:rsid w:val="007F1A74"/>
    <w:rsid w:val="007F2AD9"/>
    <w:rsid w:val="007F2D05"/>
    <w:rsid w:val="007F360E"/>
    <w:rsid w:val="007F62CF"/>
    <w:rsid w:val="007F7562"/>
    <w:rsid w:val="00801064"/>
    <w:rsid w:val="00801799"/>
    <w:rsid w:val="00801DBE"/>
    <w:rsid w:val="00803778"/>
    <w:rsid w:val="00805067"/>
    <w:rsid w:val="00805A4A"/>
    <w:rsid w:val="00805BCE"/>
    <w:rsid w:val="008078A9"/>
    <w:rsid w:val="008112C9"/>
    <w:rsid w:val="0081135E"/>
    <w:rsid w:val="0081324A"/>
    <w:rsid w:val="008134B5"/>
    <w:rsid w:val="00813FF5"/>
    <w:rsid w:val="008141A8"/>
    <w:rsid w:val="008144A0"/>
    <w:rsid w:val="008145A3"/>
    <w:rsid w:val="008145DD"/>
    <w:rsid w:val="00815342"/>
    <w:rsid w:val="008177C6"/>
    <w:rsid w:val="00817B01"/>
    <w:rsid w:val="00820259"/>
    <w:rsid w:val="00824092"/>
    <w:rsid w:val="0082411F"/>
    <w:rsid w:val="00824C66"/>
    <w:rsid w:val="008250A7"/>
    <w:rsid w:val="0082527F"/>
    <w:rsid w:val="008263F2"/>
    <w:rsid w:val="00826503"/>
    <w:rsid w:val="00830A76"/>
    <w:rsid w:val="00830FA4"/>
    <w:rsid w:val="00831AF3"/>
    <w:rsid w:val="00831C65"/>
    <w:rsid w:val="008343EF"/>
    <w:rsid w:val="008346EA"/>
    <w:rsid w:val="00834C64"/>
    <w:rsid w:val="00835C6A"/>
    <w:rsid w:val="00836D74"/>
    <w:rsid w:val="0083712A"/>
    <w:rsid w:val="00837CDB"/>
    <w:rsid w:val="00837F60"/>
    <w:rsid w:val="00840796"/>
    <w:rsid w:val="00840F2D"/>
    <w:rsid w:val="00842CAB"/>
    <w:rsid w:val="008436C6"/>
    <w:rsid w:val="00843DE9"/>
    <w:rsid w:val="00845168"/>
    <w:rsid w:val="008451AA"/>
    <w:rsid w:val="008473E4"/>
    <w:rsid w:val="00850D76"/>
    <w:rsid w:val="00852D2C"/>
    <w:rsid w:val="00853D82"/>
    <w:rsid w:val="00853F2C"/>
    <w:rsid w:val="00854EF1"/>
    <w:rsid w:val="008566A8"/>
    <w:rsid w:val="00856FC8"/>
    <w:rsid w:val="00860641"/>
    <w:rsid w:val="008625C9"/>
    <w:rsid w:val="00864874"/>
    <w:rsid w:val="0086499C"/>
    <w:rsid w:val="00864D16"/>
    <w:rsid w:val="00865594"/>
    <w:rsid w:val="00867D73"/>
    <w:rsid w:val="00870A00"/>
    <w:rsid w:val="008717E0"/>
    <w:rsid w:val="008719A5"/>
    <w:rsid w:val="00873435"/>
    <w:rsid w:val="008735FE"/>
    <w:rsid w:val="00873815"/>
    <w:rsid w:val="00874E64"/>
    <w:rsid w:val="008802B7"/>
    <w:rsid w:val="00880AE5"/>
    <w:rsid w:val="00880E76"/>
    <w:rsid w:val="0088537F"/>
    <w:rsid w:val="008857B7"/>
    <w:rsid w:val="00890263"/>
    <w:rsid w:val="00892EE9"/>
    <w:rsid w:val="00894DB9"/>
    <w:rsid w:val="00896F54"/>
    <w:rsid w:val="0089760C"/>
    <w:rsid w:val="008A03A9"/>
    <w:rsid w:val="008A0940"/>
    <w:rsid w:val="008A0BEF"/>
    <w:rsid w:val="008A0E36"/>
    <w:rsid w:val="008A16EF"/>
    <w:rsid w:val="008A4230"/>
    <w:rsid w:val="008A42F3"/>
    <w:rsid w:val="008A4B37"/>
    <w:rsid w:val="008A67A7"/>
    <w:rsid w:val="008A6B90"/>
    <w:rsid w:val="008A7136"/>
    <w:rsid w:val="008A7858"/>
    <w:rsid w:val="008A7EC1"/>
    <w:rsid w:val="008B10A3"/>
    <w:rsid w:val="008B1260"/>
    <w:rsid w:val="008B56B9"/>
    <w:rsid w:val="008B6BEE"/>
    <w:rsid w:val="008C2659"/>
    <w:rsid w:val="008C285E"/>
    <w:rsid w:val="008C29E4"/>
    <w:rsid w:val="008C4EDA"/>
    <w:rsid w:val="008C6D20"/>
    <w:rsid w:val="008D118E"/>
    <w:rsid w:val="008D220B"/>
    <w:rsid w:val="008D2A7D"/>
    <w:rsid w:val="008D53CB"/>
    <w:rsid w:val="008D5739"/>
    <w:rsid w:val="008D5D50"/>
    <w:rsid w:val="008D6CEE"/>
    <w:rsid w:val="008E0AAD"/>
    <w:rsid w:val="008E1714"/>
    <w:rsid w:val="008E1A05"/>
    <w:rsid w:val="008E28DC"/>
    <w:rsid w:val="008E3B77"/>
    <w:rsid w:val="008E3F73"/>
    <w:rsid w:val="008E4978"/>
    <w:rsid w:val="008E4B5F"/>
    <w:rsid w:val="008E6956"/>
    <w:rsid w:val="008E7E66"/>
    <w:rsid w:val="008F2B0A"/>
    <w:rsid w:val="008F2B26"/>
    <w:rsid w:val="008F3330"/>
    <w:rsid w:val="008F3A8C"/>
    <w:rsid w:val="008F5F35"/>
    <w:rsid w:val="0090040F"/>
    <w:rsid w:val="00900C0C"/>
    <w:rsid w:val="00901DE1"/>
    <w:rsid w:val="009056C1"/>
    <w:rsid w:val="00907F2D"/>
    <w:rsid w:val="009105B1"/>
    <w:rsid w:val="0091073A"/>
    <w:rsid w:val="00910879"/>
    <w:rsid w:val="00912521"/>
    <w:rsid w:val="00917721"/>
    <w:rsid w:val="00920056"/>
    <w:rsid w:val="009232A6"/>
    <w:rsid w:val="00924606"/>
    <w:rsid w:val="00924880"/>
    <w:rsid w:val="00924D96"/>
    <w:rsid w:val="0092562A"/>
    <w:rsid w:val="00926CF8"/>
    <w:rsid w:val="00930C9E"/>
    <w:rsid w:val="0093292E"/>
    <w:rsid w:val="009337AC"/>
    <w:rsid w:val="009347F4"/>
    <w:rsid w:val="00940A90"/>
    <w:rsid w:val="009418B5"/>
    <w:rsid w:val="009435EC"/>
    <w:rsid w:val="00943C3F"/>
    <w:rsid w:val="00943D1A"/>
    <w:rsid w:val="009445B6"/>
    <w:rsid w:val="009446B4"/>
    <w:rsid w:val="00945CD2"/>
    <w:rsid w:val="0094658C"/>
    <w:rsid w:val="00947DFB"/>
    <w:rsid w:val="00947FA7"/>
    <w:rsid w:val="00950056"/>
    <w:rsid w:val="009507FC"/>
    <w:rsid w:val="00952061"/>
    <w:rsid w:val="0095276B"/>
    <w:rsid w:val="00952E11"/>
    <w:rsid w:val="0095315D"/>
    <w:rsid w:val="00953333"/>
    <w:rsid w:val="00953D7F"/>
    <w:rsid w:val="0096224E"/>
    <w:rsid w:val="0096474F"/>
    <w:rsid w:val="00964840"/>
    <w:rsid w:val="00964BBF"/>
    <w:rsid w:val="00966DF5"/>
    <w:rsid w:val="00967F77"/>
    <w:rsid w:val="00970331"/>
    <w:rsid w:val="00971624"/>
    <w:rsid w:val="0097248E"/>
    <w:rsid w:val="00973EB7"/>
    <w:rsid w:val="00974AB0"/>
    <w:rsid w:val="00975F14"/>
    <w:rsid w:val="0097651A"/>
    <w:rsid w:val="009773C9"/>
    <w:rsid w:val="00977AB7"/>
    <w:rsid w:val="00980285"/>
    <w:rsid w:val="00980559"/>
    <w:rsid w:val="0098228C"/>
    <w:rsid w:val="009832DC"/>
    <w:rsid w:val="009840C0"/>
    <w:rsid w:val="00984322"/>
    <w:rsid w:val="009848DE"/>
    <w:rsid w:val="00990EE2"/>
    <w:rsid w:val="00993EF6"/>
    <w:rsid w:val="0099409A"/>
    <w:rsid w:val="009A1CE7"/>
    <w:rsid w:val="009A2C7E"/>
    <w:rsid w:val="009A4954"/>
    <w:rsid w:val="009A5206"/>
    <w:rsid w:val="009A5A0E"/>
    <w:rsid w:val="009A7103"/>
    <w:rsid w:val="009A7701"/>
    <w:rsid w:val="009A78D4"/>
    <w:rsid w:val="009A7928"/>
    <w:rsid w:val="009B0DD4"/>
    <w:rsid w:val="009B0FBD"/>
    <w:rsid w:val="009B1397"/>
    <w:rsid w:val="009B3540"/>
    <w:rsid w:val="009B3B6E"/>
    <w:rsid w:val="009B637D"/>
    <w:rsid w:val="009C016A"/>
    <w:rsid w:val="009C058E"/>
    <w:rsid w:val="009C27D3"/>
    <w:rsid w:val="009C3315"/>
    <w:rsid w:val="009C33D1"/>
    <w:rsid w:val="009C76BC"/>
    <w:rsid w:val="009D01DD"/>
    <w:rsid w:val="009D09FE"/>
    <w:rsid w:val="009D11B3"/>
    <w:rsid w:val="009D1D76"/>
    <w:rsid w:val="009D246B"/>
    <w:rsid w:val="009D4706"/>
    <w:rsid w:val="009E0460"/>
    <w:rsid w:val="009E0FB5"/>
    <w:rsid w:val="009E1A8E"/>
    <w:rsid w:val="009E218A"/>
    <w:rsid w:val="009E2EA2"/>
    <w:rsid w:val="009E371B"/>
    <w:rsid w:val="009E3F5C"/>
    <w:rsid w:val="009E51E9"/>
    <w:rsid w:val="009E52CD"/>
    <w:rsid w:val="009E5D91"/>
    <w:rsid w:val="009E6F06"/>
    <w:rsid w:val="009E7348"/>
    <w:rsid w:val="009F1014"/>
    <w:rsid w:val="009F28C7"/>
    <w:rsid w:val="009F7F58"/>
    <w:rsid w:val="00A00A78"/>
    <w:rsid w:val="00A037E2"/>
    <w:rsid w:val="00A0381E"/>
    <w:rsid w:val="00A05B0B"/>
    <w:rsid w:val="00A11A73"/>
    <w:rsid w:val="00A1381F"/>
    <w:rsid w:val="00A13BA1"/>
    <w:rsid w:val="00A14D30"/>
    <w:rsid w:val="00A158EC"/>
    <w:rsid w:val="00A17D9E"/>
    <w:rsid w:val="00A20D7A"/>
    <w:rsid w:val="00A211B5"/>
    <w:rsid w:val="00A2135E"/>
    <w:rsid w:val="00A215CB"/>
    <w:rsid w:val="00A23A5B"/>
    <w:rsid w:val="00A2568B"/>
    <w:rsid w:val="00A25ACF"/>
    <w:rsid w:val="00A272A7"/>
    <w:rsid w:val="00A30C5B"/>
    <w:rsid w:val="00A30F22"/>
    <w:rsid w:val="00A32C09"/>
    <w:rsid w:val="00A33520"/>
    <w:rsid w:val="00A35D0A"/>
    <w:rsid w:val="00A3606E"/>
    <w:rsid w:val="00A37C58"/>
    <w:rsid w:val="00A4098A"/>
    <w:rsid w:val="00A42B29"/>
    <w:rsid w:val="00A44199"/>
    <w:rsid w:val="00A451A2"/>
    <w:rsid w:val="00A45BF5"/>
    <w:rsid w:val="00A46F6D"/>
    <w:rsid w:val="00A46FFA"/>
    <w:rsid w:val="00A51A13"/>
    <w:rsid w:val="00A51E51"/>
    <w:rsid w:val="00A53432"/>
    <w:rsid w:val="00A54165"/>
    <w:rsid w:val="00A547B3"/>
    <w:rsid w:val="00A56619"/>
    <w:rsid w:val="00A57225"/>
    <w:rsid w:val="00A615B8"/>
    <w:rsid w:val="00A61A2B"/>
    <w:rsid w:val="00A62989"/>
    <w:rsid w:val="00A63094"/>
    <w:rsid w:val="00A6435C"/>
    <w:rsid w:val="00A648A0"/>
    <w:rsid w:val="00A65B67"/>
    <w:rsid w:val="00A67285"/>
    <w:rsid w:val="00A67728"/>
    <w:rsid w:val="00A677D1"/>
    <w:rsid w:val="00A67A2C"/>
    <w:rsid w:val="00A70AE6"/>
    <w:rsid w:val="00A71D1D"/>
    <w:rsid w:val="00A73F7E"/>
    <w:rsid w:val="00A76776"/>
    <w:rsid w:val="00A7677A"/>
    <w:rsid w:val="00A76899"/>
    <w:rsid w:val="00A769E9"/>
    <w:rsid w:val="00A77247"/>
    <w:rsid w:val="00A80F57"/>
    <w:rsid w:val="00A819E4"/>
    <w:rsid w:val="00A82495"/>
    <w:rsid w:val="00A82DC0"/>
    <w:rsid w:val="00A91763"/>
    <w:rsid w:val="00A92147"/>
    <w:rsid w:val="00A9319E"/>
    <w:rsid w:val="00A94064"/>
    <w:rsid w:val="00A94B3D"/>
    <w:rsid w:val="00A952E5"/>
    <w:rsid w:val="00A9594B"/>
    <w:rsid w:val="00A96436"/>
    <w:rsid w:val="00A96C89"/>
    <w:rsid w:val="00A97EF3"/>
    <w:rsid w:val="00AA0D2F"/>
    <w:rsid w:val="00AA318A"/>
    <w:rsid w:val="00AA50EC"/>
    <w:rsid w:val="00AB36A1"/>
    <w:rsid w:val="00AB5286"/>
    <w:rsid w:val="00AB697E"/>
    <w:rsid w:val="00AB71FE"/>
    <w:rsid w:val="00AC001C"/>
    <w:rsid w:val="00AC0D7F"/>
    <w:rsid w:val="00AC10FD"/>
    <w:rsid w:val="00AC14EC"/>
    <w:rsid w:val="00AC277F"/>
    <w:rsid w:val="00AC6A9B"/>
    <w:rsid w:val="00AC738D"/>
    <w:rsid w:val="00AC78C1"/>
    <w:rsid w:val="00AC7F8F"/>
    <w:rsid w:val="00AD0C45"/>
    <w:rsid w:val="00AD1B5F"/>
    <w:rsid w:val="00AD28F7"/>
    <w:rsid w:val="00AD2A2C"/>
    <w:rsid w:val="00AD2CD6"/>
    <w:rsid w:val="00AD3168"/>
    <w:rsid w:val="00AD5316"/>
    <w:rsid w:val="00AD57A8"/>
    <w:rsid w:val="00AE1158"/>
    <w:rsid w:val="00AE11FA"/>
    <w:rsid w:val="00AE1838"/>
    <w:rsid w:val="00AE37FE"/>
    <w:rsid w:val="00AE3ED5"/>
    <w:rsid w:val="00AE4ABE"/>
    <w:rsid w:val="00AE4D23"/>
    <w:rsid w:val="00AE5749"/>
    <w:rsid w:val="00AE6FD4"/>
    <w:rsid w:val="00AE752E"/>
    <w:rsid w:val="00AE7748"/>
    <w:rsid w:val="00AF06CD"/>
    <w:rsid w:val="00AF1540"/>
    <w:rsid w:val="00AF1752"/>
    <w:rsid w:val="00AF1AFC"/>
    <w:rsid w:val="00AF1E3A"/>
    <w:rsid w:val="00AF1F43"/>
    <w:rsid w:val="00AF2674"/>
    <w:rsid w:val="00AF276B"/>
    <w:rsid w:val="00AF28CA"/>
    <w:rsid w:val="00AF2F2E"/>
    <w:rsid w:val="00AF5EBE"/>
    <w:rsid w:val="00AF5F7A"/>
    <w:rsid w:val="00AF6014"/>
    <w:rsid w:val="00B01604"/>
    <w:rsid w:val="00B04DFF"/>
    <w:rsid w:val="00B05175"/>
    <w:rsid w:val="00B05B60"/>
    <w:rsid w:val="00B07900"/>
    <w:rsid w:val="00B149D2"/>
    <w:rsid w:val="00B16D88"/>
    <w:rsid w:val="00B16E6E"/>
    <w:rsid w:val="00B202A1"/>
    <w:rsid w:val="00B213F2"/>
    <w:rsid w:val="00B21456"/>
    <w:rsid w:val="00B22997"/>
    <w:rsid w:val="00B2338D"/>
    <w:rsid w:val="00B2490E"/>
    <w:rsid w:val="00B25250"/>
    <w:rsid w:val="00B25DA7"/>
    <w:rsid w:val="00B26540"/>
    <w:rsid w:val="00B269D5"/>
    <w:rsid w:val="00B308AA"/>
    <w:rsid w:val="00B310FC"/>
    <w:rsid w:val="00B316A1"/>
    <w:rsid w:val="00B332C4"/>
    <w:rsid w:val="00B3345B"/>
    <w:rsid w:val="00B34754"/>
    <w:rsid w:val="00B34F72"/>
    <w:rsid w:val="00B35B06"/>
    <w:rsid w:val="00B3680B"/>
    <w:rsid w:val="00B36966"/>
    <w:rsid w:val="00B37969"/>
    <w:rsid w:val="00B4269D"/>
    <w:rsid w:val="00B4280D"/>
    <w:rsid w:val="00B42C95"/>
    <w:rsid w:val="00B43659"/>
    <w:rsid w:val="00B436ED"/>
    <w:rsid w:val="00B4487F"/>
    <w:rsid w:val="00B50B42"/>
    <w:rsid w:val="00B51E7B"/>
    <w:rsid w:val="00B52A44"/>
    <w:rsid w:val="00B5310D"/>
    <w:rsid w:val="00B531EB"/>
    <w:rsid w:val="00B54DEE"/>
    <w:rsid w:val="00B56240"/>
    <w:rsid w:val="00B5627D"/>
    <w:rsid w:val="00B57880"/>
    <w:rsid w:val="00B60235"/>
    <w:rsid w:val="00B60620"/>
    <w:rsid w:val="00B60C9E"/>
    <w:rsid w:val="00B612D2"/>
    <w:rsid w:val="00B617FF"/>
    <w:rsid w:val="00B620F0"/>
    <w:rsid w:val="00B63EF2"/>
    <w:rsid w:val="00B64D30"/>
    <w:rsid w:val="00B64F42"/>
    <w:rsid w:val="00B65A0C"/>
    <w:rsid w:val="00B65B86"/>
    <w:rsid w:val="00B66B79"/>
    <w:rsid w:val="00B67462"/>
    <w:rsid w:val="00B6778A"/>
    <w:rsid w:val="00B708D5"/>
    <w:rsid w:val="00B713CB"/>
    <w:rsid w:val="00B71976"/>
    <w:rsid w:val="00B7215D"/>
    <w:rsid w:val="00B729E2"/>
    <w:rsid w:val="00B74771"/>
    <w:rsid w:val="00B747CF"/>
    <w:rsid w:val="00B803CA"/>
    <w:rsid w:val="00B80A33"/>
    <w:rsid w:val="00B83F3F"/>
    <w:rsid w:val="00B84675"/>
    <w:rsid w:val="00B84FDB"/>
    <w:rsid w:val="00B86367"/>
    <w:rsid w:val="00B86B0E"/>
    <w:rsid w:val="00B91935"/>
    <w:rsid w:val="00B92C32"/>
    <w:rsid w:val="00B93DAB"/>
    <w:rsid w:val="00B959E9"/>
    <w:rsid w:val="00B96314"/>
    <w:rsid w:val="00B96973"/>
    <w:rsid w:val="00BA1296"/>
    <w:rsid w:val="00BA1355"/>
    <w:rsid w:val="00BA2314"/>
    <w:rsid w:val="00BA41F3"/>
    <w:rsid w:val="00BA4ED5"/>
    <w:rsid w:val="00BB3DBA"/>
    <w:rsid w:val="00BB75D1"/>
    <w:rsid w:val="00BB78B1"/>
    <w:rsid w:val="00BC1B43"/>
    <w:rsid w:val="00BC2FEB"/>
    <w:rsid w:val="00BC3A68"/>
    <w:rsid w:val="00BC5397"/>
    <w:rsid w:val="00BC53DE"/>
    <w:rsid w:val="00BC674F"/>
    <w:rsid w:val="00BC69FC"/>
    <w:rsid w:val="00BC6D91"/>
    <w:rsid w:val="00BC79F3"/>
    <w:rsid w:val="00BD0F5E"/>
    <w:rsid w:val="00BD17E8"/>
    <w:rsid w:val="00BD1CCE"/>
    <w:rsid w:val="00BD1E9F"/>
    <w:rsid w:val="00BD4884"/>
    <w:rsid w:val="00BD4933"/>
    <w:rsid w:val="00BD6685"/>
    <w:rsid w:val="00BD76DA"/>
    <w:rsid w:val="00BD7CF6"/>
    <w:rsid w:val="00BE174A"/>
    <w:rsid w:val="00BE377B"/>
    <w:rsid w:val="00BE489A"/>
    <w:rsid w:val="00BE548C"/>
    <w:rsid w:val="00BE5933"/>
    <w:rsid w:val="00BE7224"/>
    <w:rsid w:val="00BF0BFA"/>
    <w:rsid w:val="00BF56F0"/>
    <w:rsid w:val="00BF6330"/>
    <w:rsid w:val="00BF6B7F"/>
    <w:rsid w:val="00BF7784"/>
    <w:rsid w:val="00BF7E14"/>
    <w:rsid w:val="00C01968"/>
    <w:rsid w:val="00C02265"/>
    <w:rsid w:val="00C02F28"/>
    <w:rsid w:val="00C03660"/>
    <w:rsid w:val="00C03D71"/>
    <w:rsid w:val="00C06464"/>
    <w:rsid w:val="00C07CE1"/>
    <w:rsid w:val="00C144EB"/>
    <w:rsid w:val="00C15C6A"/>
    <w:rsid w:val="00C15ECF"/>
    <w:rsid w:val="00C162DB"/>
    <w:rsid w:val="00C175C2"/>
    <w:rsid w:val="00C20DFF"/>
    <w:rsid w:val="00C21A75"/>
    <w:rsid w:val="00C2316A"/>
    <w:rsid w:val="00C2398B"/>
    <w:rsid w:val="00C2436D"/>
    <w:rsid w:val="00C243BE"/>
    <w:rsid w:val="00C25247"/>
    <w:rsid w:val="00C25EC4"/>
    <w:rsid w:val="00C263F1"/>
    <w:rsid w:val="00C26B1F"/>
    <w:rsid w:val="00C27679"/>
    <w:rsid w:val="00C31760"/>
    <w:rsid w:val="00C320DE"/>
    <w:rsid w:val="00C32994"/>
    <w:rsid w:val="00C339C7"/>
    <w:rsid w:val="00C33C99"/>
    <w:rsid w:val="00C37A39"/>
    <w:rsid w:val="00C37DCF"/>
    <w:rsid w:val="00C41596"/>
    <w:rsid w:val="00C44908"/>
    <w:rsid w:val="00C44CF5"/>
    <w:rsid w:val="00C45894"/>
    <w:rsid w:val="00C4599D"/>
    <w:rsid w:val="00C4A6FE"/>
    <w:rsid w:val="00C5097C"/>
    <w:rsid w:val="00C53910"/>
    <w:rsid w:val="00C54AF2"/>
    <w:rsid w:val="00C55251"/>
    <w:rsid w:val="00C554B5"/>
    <w:rsid w:val="00C57443"/>
    <w:rsid w:val="00C57A78"/>
    <w:rsid w:val="00C6084A"/>
    <w:rsid w:val="00C65F8D"/>
    <w:rsid w:val="00C70F76"/>
    <w:rsid w:val="00C725CF"/>
    <w:rsid w:val="00C728D1"/>
    <w:rsid w:val="00C73873"/>
    <w:rsid w:val="00C74225"/>
    <w:rsid w:val="00C743EE"/>
    <w:rsid w:val="00C74989"/>
    <w:rsid w:val="00C777B0"/>
    <w:rsid w:val="00C777E5"/>
    <w:rsid w:val="00C7792F"/>
    <w:rsid w:val="00C803C3"/>
    <w:rsid w:val="00C8043D"/>
    <w:rsid w:val="00C80953"/>
    <w:rsid w:val="00C81F82"/>
    <w:rsid w:val="00C82D8F"/>
    <w:rsid w:val="00C84519"/>
    <w:rsid w:val="00C847FA"/>
    <w:rsid w:val="00C855C3"/>
    <w:rsid w:val="00C85F87"/>
    <w:rsid w:val="00C8647A"/>
    <w:rsid w:val="00C86516"/>
    <w:rsid w:val="00C90AFB"/>
    <w:rsid w:val="00C91A42"/>
    <w:rsid w:val="00C94844"/>
    <w:rsid w:val="00C96FF1"/>
    <w:rsid w:val="00C973CA"/>
    <w:rsid w:val="00C97EC8"/>
    <w:rsid w:val="00CA0ABF"/>
    <w:rsid w:val="00CA120D"/>
    <w:rsid w:val="00CA1BF5"/>
    <w:rsid w:val="00CA2E68"/>
    <w:rsid w:val="00CA37F0"/>
    <w:rsid w:val="00CA4017"/>
    <w:rsid w:val="00CA499E"/>
    <w:rsid w:val="00CA4B34"/>
    <w:rsid w:val="00CA5A30"/>
    <w:rsid w:val="00CA6B7C"/>
    <w:rsid w:val="00CA721B"/>
    <w:rsid w:val="00CA74E0"/>
    <w:rsid w:val="00CA7B39"/>
    <w:rsid w:val="00CB0DE0"/>
    <w:rsid w:val="00CB2019"/>
    <w:rsid w:val="00CB2056"/>
    <w:rsid w:val="00CB271A"/>
    <w:rsid w:val="00CB2F0A"/>
    <w:rsid w:val="00CB47B9"/>
    <w:rsid w:val="00CC4726"/>
    <w:rsid w:val="00CC4AA0"/>
    <w:rsid w:val="00CC5633"/>
    <w:rsid w:val="00CC6734"/>
    <w:rsid w:val="00CD1174"/>
    <w:rsid w:val="00CD187D"/>
    <w:rsid w:val="00CD1992"/>
    <w:rsid w:val="00CD2AC5"/>
    <w:rsid w:val="00CD2BF8"/>
    <w:rsid w:val="00CD30D8"/>
    <w:rsid w:val="00CD3943"/>
    <w:rsid w:val="00CD3DFA"/>
    <w:rsid w:val="00CD56D3"/>
    <w:rsid w:val="00CD5717"/>
    <w:rsid w:val="00CD6538"/>
    <w:rsid w:val="00CD7E51"/>
    <w:rsid w:val="00CE0671"/>
    <w:rsid w:val="00CE0C7B"/>
    <w:rsid w:val="00CE156E"/>
    <w:rsid w:val="00CE2BB8"/>
    <w:rsid w:val="00CE47F9"/>
    <w:rsid w:val="00CE4C6C"/>
    <w:rsid w:val="00CF1561"/>
    <w:rsid w:val="00CF346F"/>
    <w:rsid w:val="00CF58FE"/>
    <w:rsid w:val="00CF5F17"/>
    <w:rsid w:val="00CF6A86"/>
    <w:rsid w:val="00D0206E"/>
    <w:rsid w:val="00D022D5"/>
    <w:rsid w:val="00D04112"/>
    <w:rsid w:val="00D049BD"/>
    <w:rsid w:val="00D05169"/>
    <w:rsid w:val="00D06726"/>
    <w:rsid w:val="00D077D8"/>
    <w:rsid w:val="00D10CCF"/>
    <w:rsid w:val="00D13148"/>
    <w:rsid w:val="00D13B54"/>
    <w:rsid w:val="00D1480C"/>
    <w:rsid w:val="00D15798"/>
    <w:rsid w:val="00D17124"/>
    <w:rsid w:val="00D17349"/>
    <w:rsid w:val="00D2095E"/>
    <w:rsid w:val="00D215E9"/>
    <w:rsid w:val="00D21666"/>
    <w:rsid w:val="00D2247D"/>
    <w:rsid w:val="00D22E4F"/>
    <w:rsid w:val="00D2321D"/>
    <w:rsid w:val="00D2376A"/>
    <w:rsid w:val="00D2427A"/>
    <w:rsid w:val="00D24B4F"/>
    <w:rsid w:val="00D25767"/>
    <w:rsid w:val="00D30F93"/>
    <w:rsid w:val="00D3295B"/>
    <w:rsid w:val="00D333B0"/>
    <w:rsid w:val="00D33449"/>
    <w:rsid w:val="00D34471"/>
    <w:rsid w:val="00D345BA"/>
    <w:rsid w:val="00D349A1"/>
    <w:rsid w:val="00D35BC8"/>
    <w:rsid w:val="00D35C5B"/>
    <w:rsid w:val="00D3669C"/>
    <w:rsid w:val="00D41FC9"/>
    <w:rsid w:val="00D42DA7"/>
    <w:rsid w:val="00D43134"/>
    <w:rsid w:val="00D437EF"/>
    <w:rsid w:val="00D43D10"/>
    <w:rsid w:val="00D44DB5"/>
    <w:rsid w:val="00D46825"/>
    <w:rsid w:val="00D4710B"/>
    <w:rsid w:val="00D47D8E"/>
    <w:rsid w:val="00D5184A"/>
    <w:rsid w:val="00D51E2C"/>
    <w:rsid w:val="00D52493"/>
    <w:rsid w:val="00D53A39"/>
    <w:rsid w:val="00D570AD"/>
    <w:rsid w:val="00D5772F"/>
    <w:rsid w:val="00D57DDF"/>
    <w:rsid w:val="00D60C62"/>
    <w:rsid w:val="00D664BE"/>
    <w:rsid w:val="00D71A04"/>
    <w:rsid w:val="00D72DAB"/>
    <w:rsid w:val="00D7419E"/>
    <w:rsid w:val="00D741BC"/>
    <w:rsid w:val="00D74BD3"/>
    <w:rsid w:val="00D75DCC"/>
    <w:rsid w:val="00D760AE"/>
    <w:rsid w:val="00D77750"/>
    <w:rsid w:val="00D80555"/>
    <w:rsid w:val="00D80D3A"/>
    <w:rsid w:val="00D80DB7"/>
    <w:rsid w:val="00D812E9"/>
    <w:rsid w:val="00D832E9"/>
    <w:rsid w:val="00D8387E"/>
    <w:rsid w:val="00D83F21"/>
    <w:rsid w:val="00D85B09"/>
    <w:rsid w:val="00D870B7"/>
    <w:rsid w:val="00D9145B"/>
    <w:rsid w:val="00D92B2A"/>
    <w:rsid w:val="00D93CCA"/>
    <w:rsid w:val="00D94560"/>
    <w:rsid w:val="00D95BF2"/>
    <w:rsid w:val="00D95EA5"/>
    <w:rsid w:val="00D96B71"/>
    <w:rsid w:val="00D97BBC"/>
    <w:rsid w:val="00D97F67"/>
    <w:rsid w:val="00DA0443"/>
    <w:rsid w:val="00DA0696"/>
    <w:rsid w:val="00DA0AC9"/>
    <w:rsid w:val="00DA0C39"/>
    <w:rsid w:val="00DA2736"/>
    <w:rsid w:val="00DA58FC"/>
    <w:rsid w:val="00DA6C79"/>
    <w:rsid w:val="00DA6E92"/>
    <w:rsid w:val="00DA981B"/>
    <w:rsid w:val="00DB02F7"/>
    <w:rsid w:val="00DB0EEF"/>
    <w:rsid w:val="00DB10C6"/>
    <w:rsid w:val="00DB2EDD"/>
    <w:rsid w:val="00DB506A"/>
    <w:rsid w:val="00DB5831"/>
    <w:rsid w:val="00DB5CBC"/>
    <w:rsid w:val="00DC0D6F"/>
    <w:rsid w:val="00DC2DAE"/>
    <w:rsid w:val="00DC44FB"/>
    <w:rsid w:val="00DC540E"/>
    <w:rsid w:val="00DD19F5"/>
    <w:rsid w:val="00DD2668"/>
    <w:rsid w:val="00DD2C71"/>
    <w:rsid w:val="00DD7311"/>
    <w:rsid w:val="00DD74BB"/>
    <w:rsid w:val="00DD791E"/>
    <w:rsid w:val="00DE1DAF"/>
    <w:rsid w:val="00DE2370"/>
    <w:rsid w:val="00DE3403"/>
    <w:rsid w:val="00DE3C95"/>
    <w:rsid w:val="00DE3E27"/>
    <w:rsid w:val="00DE4070"/>
    <w:rsid w:val="00DE6A15"/>
    <w:rsid w:val="00DE7EA9"/>
    <w:rsid w:val="00DF0B89"/>
    <w:rsid w:val="00DF2654"/>
    <w:rsid w:val="00DF313A"/>
    <w:rsid w:val="00DF39C3"/>
    <w:rsid w:val="00DF4F52"/>
    <w:rsid w:val="00DF5699"/>
    <w:rsid w:val="00DF5913"/>
    <w:rsid w:val="00DF5E6D"/>
    <w:rsid w:val="00DF6D70"/>
    <w:rsid w:val="00DFBFBA"/>
    <w:rsid w:val="00E009CB"/>
    <w:rsid w:val="00E00D3E"/>
    <w:rsid w:val="00E02F92"/>
    <w:rsid w:val="00E0334E"/>
    <w:rsid w:val="00E05305"/>
    <w:rsid w:val="00E058BE"/>
    <w:rsid w:val="00E05CB2"/>
    <w:rsid w:val="00E06A21"/>
    <w:rsid w:val="00E06A34"/>
    <w:rsid w:val="00E06BFB"/>
    <w:rsid w:val="00E120A1"/>
    <w:rsid w:val="00E12D93"/>
    <w:rsid w:val="00E13A68"/>
    <w:rsid w:val="00E13E43"/>
    <w:rsid w:val="00E203E6"/>
    <w:rsid w:val="00E20745"/>
    <w:rsid w:val="00E20A20"/>
    <w:rsid w:val="00E21AD9"/>
    <w:rsid w:val="00E2222D"/>
    <w:rsid w:val="00E26215"/>
    <w:rsid w:val="00E316D8"/>
    <w:rsid w:val="00E32E84"/>
    <w:rsid w:val="00E33726"/>
    <w:rsid w:val="00E33E6A"/>
    <w:rsid w:val="00E35BAD"/>
    <w:rsid w:val="00E37D35"/>
    <w:rsid w:val="00E41173"/>
    <w:rsid w:val="00E434E5"/>
    <w:rsid w:val="00E43CEE"/>
    <w:rsid w:val="00E44D87"/>
    <w:rsid w:val="00E44EA3"/>
    <w:rsid w:val="00E45866"/>
    <w:rsid w:val="00E45DDA"/>
    <w:rsid w:val="00E4675C"/>
    <w:rsid w:val="00E47024"/>
    <w:rsid w:val="00E5409A"/>
    <w:rsid w:val="00E6047D"/>
    <w:rsid w:val="00E60A9E"/>
    <w:rsid w:val="00E6154A"/>
    <w:rsid w:val="00E619EC"/>
    <w:rsid w:val="00E61AEC"/>
    <w:rsid w:val="00E624E4"/>
    <w:rsid w:val="00E637D5"/>
    <w:rsid w:val="00E63D14"/>
    <w:rsid w:val="00E645CE"/>
    <w:rsid w:val="00E64710"/>
    <w:rsid w:val="00E64A11"/>
    <w:rsid w:val="00E65977"/>
    <w:rsid w:val="00E65B0D"/>
    <w:rsid w:val="00E65D1E"/>
    <w:rsid w:val="00E66A4B"/>
    <w:rsid w:val="00E66DDE"/>
    <w:rsid w:val="00E70029"/>
    <w:rsid w:val="00E7013C"/>
    <w:rsid w:val="00E701BE"/>
    <w:rsid w:val="00E70A4B"/>
    <w:rsid w:val="00E72CBB"/>
    <w:rsid w:val="00E73703"/>
    <w:rsid w:val="00E76492"/>
    <w:rsid w:val="00E76F53"/>
    <w:rsid w:val="00E7705E"/>
    <w:rsid w:val="00E81D1E"/>
    <w:rsid w:val="00E8401B"/>
    <w:rsid w:val="00E86579"/>
    <w:rsid w:val="00E87143"/>
    <w:rsid w:val="00E906A2"/>
    <w:rsid w:val="00E90F81"/>
    <w:rsid w:val="00E93041"/>
    <w:rsid w:val="00E95249"/>
    <w:rsid w:val="00EA0725"/>
    <w:rsid w:val="00EA116F"/>
    <w:rsid w:val="00EA2529"/>
    <w:rsid w:val="00EA274F"/>
    <w:rsid w:val="00EA2B62"/>
    <w:rsid w:val="00EA5E21"/>
    <w:rsid w:val="00EA5F82"/>
    <w:rsid w:val="00EA6605"/>
    <w:rsid w:val="00EA6B76"/>
    <w:rsid w:val="00EA73A0"/>
    <w:rsid w:val="00EB149F"/>
    <w:rsid w:val="00EB1CC5"/>
    <w:rsid w:val="00EB2037"/>
    <w:rsid w:val="00EB3CAB"/>
    <w:rsid w:val="00EB4955"/>
    <w:rsid w:val="00EB5134"/>
    <w:rsid w:val="00EB55A7"/>
    <w:rsid w:val="00EB7DAA"/>
    <w:rsid w:val="00EC439D"/>
    <w:rsid w:val="00EC49A0"/>
    <w:rsid w:val="00EC591E"/>
    <w:rsid w:val="00EC688B"/>
    <w:rsid w:val="00ED0EEF"/>
    <w:rsid w:val="00ED3221"/>
    <w:rsid w:val="00ED326C"/>
    <w:rsid w:val="00ED3956"/>
    <w:rsid w:val="00ED58E5"/>
    <w:rsid w:val="00ED6179"/>
    <w:rsid w:val="00ED707D"/>
    <w:rsid w:val="00ED7B8A"/>
    <w:rsid w:val="00EE082F"/>
    <w:rsid w:val="00EE25BF"/>
    <w:rsid w:val="00EE2DD4"/>
    <w:rsid w:val="00EE47B3"/>
    <w:rsid w:val="00EE521D"/>
    <w:rsid w:val="00EE6632"/>
    <w:rsid w:val="00EE6967"/>
    <w:rsid w:val="00EE7FEC"/>
    <w:rsid w:val="00EF127D"/>
    <w:rsid w:val="00EF1B03"/>
    <w:rsid w:val="00EF24F1"/>
    <w:rsid w:val="00EF2DB4"/>
    <w:rsid w:val="00EF2E32"/>
    <w:rsid w:val="00EF3AA0"/>
    <w:rsid w:val="00EF4E32"/>
    <w:rsid w:val="00EF4F69"/>
    <w:rsid w:val="00EF635B"/>
    <w:rsid w:val="00EF6E43"/>
    <w:rsid w:val="00EF7932"/>
    <w:rsid w:val="00EF7BC9"/>
    <w:rsid w:val="00F0034D"/>
    <w:rsid w:val="00F00C2C"/>
    <w:rsid w:val="00F0262F"/>
    <w:rsid w:val="00F03016"/>
    <w:rsid w:val="00F03544"/>
    <w:rsid w:val="00F0680F"/>
    <w:rsid w:val="00F0705E"/>
    <w:rsid w:val="00F07FCB"/>
    <w:rsid w:val="00F11415"/>
    <w:rsid w:val="00F122C8"/>
    <w:rsid w:val="00F12536"/>
    <w:rsid w:val="00F14B21"/>
    <w:rsid w:val="00F14F09"/>
    <w:rsid w:val="00F16871"/>
    <w:rsid w:val="00F16BDC"/>
    <w:rsid w:val="00F243E5"/>
    <w:rsid w:val="00F256B8"/>
    <w:rsid w:val="00F25A0A"/>
    <w:rsid w:val="00F25D66"/>
    <w:rsid w:val="00F263F0"/>
    <w:rsid w:val="00F31664"/>
    <w:rsid w:val="00F324C1"/>
    <w:rsid w:val="00F33891"/>
    <w:rsid w:val="00F35474"/>
    <w:rsid w:val="00F3573D"/>
    <w:rsid w:val="00F35E32"/>
    <w:rsid w:val="00F37C96"/>
    <w:rsid w:val="00F411F0"/>
    <w:rsid w:val="00F41AE7"/>
    <w:rsid w:val="00F41D94"/>
    <w:rsid w:val="00F42509"/>
    <w:rsid w:val="00F42947"/>
    <w:rsid w:val="00F45C2B"/>
    <w:rsid w:val="00F50358"/>
    <w:rsid w:val="00F53CC8"/>
    <w:rsid w:val="00F549BC"/>
    <w:rsid w:val="00F555C1"/>
    <w:rsid w:val="00F607A2"/>
    <w:rsid w:val="00F60E61"/>
    <w:rsid w:val="00F62CF9"/>
    <w:rsid w:val="00F6361D"/>
    <w:rsid w:val="00F66E86"/>
    <w:rsid w:val="00F673B1"/>
    <w:rsid w:val="00F67FA3"/>
    <w:rsid w:val="00F7059A"/>
    <w:rsid w:val="00F720DA"/>
    <w:rsid w:val="00F72243"/>
    <w:rsid w:val="00F72FC6"/>
    <w:rsid w:val="00F7476A"/>
    <w:rsid w:val="00F75A4F"/>
    <w:rsid w:val="00F75A91"/>
    <w:rsid w:val="00F75AF1"/>
    <w:rsid w:val="00F75BC2"/>
    <w:rsid w:val="00F76A30"/>
    <w:rsid w:val="00F81C81"/>
    <w:rsid w:val="00F822C5"/>
    <w:rsid w:val="00F82E34"/>
    <w:rsid w:val="00F83668"/>
    <w:rsid w:val="00F836F3"/>
    <w:rsid w:val="00F851EF"/>
    <w:rsid w:val="00F86448"/>
    <w:rsid w:val="00F9224D"/>
    <w:rsid w:val="00F92490"/>
    <w:rsid w:val="00F930A6"/>
    <w:rsid w:val="00F945BF"/>
    <w:rsid w:val="00F958A8"/>
    <w:rsid w:val="00F97FBB"/>
    <w:rsid w:val="00FA0662"/>
    <w:rsid w:val="00FA10C8"/>
    <w:rsid w:val="00FA11EA"/>
    <w:rsid w:val="00FA1B04"/>
    <w:rsid w:val="00FA385A"/>
    <w:rsid w:val="00FA3F60"/>
    <w:rsid w:val="00FA4029"/>
    <w:rsid w:val="00FA4605"/>
    <w:rsid w:val="00FA4E7E"/>
    <w:rsid w:val="00FA5ADB"/>
    <w:rsid w:val="00FA6CF4"/>
    <w:rsid w:val="00FA704B"/>
    <w:rsid w:val="00FA7886"/>
    <w:rsid w:val="00FB0D9F"/>
    <w:rsid w:val="00FB134A"/>
    <w:rsid w:val="00FB2155"/>
    <w:rsid w:val="00FB41C7"/>
    <w:rsid w:val="00FB495D"/>
    <w:rsid w:val="00FB4B75"/>
    <w:rsid w:val="00FB53F3"/>
    <w:rsid w:val="00FB699F"/>
    <w:rsid w:val="00FB6CC5"/>
    <w:rsid w:val="00FB7131"/>
    <w:rsid w:val="00FB7307"/>
    <w:rsid w:val="00FB7D5E"/>
    <w:rsid w:val="00FB7FFD"/>
    <w:rsid w:val="00FBF6FC"/>
    <w:rsid w:val="00FC0E82"/>
    <w:rsid w:val="00FC1E2E"/>
    <w:rsid w:val="00FC1EC1"/>
    <w:rsid w:val="00FC213C"/>
    <w:rsid w:val="00FC232E"/>
    <w:rsid w:val="00FC65E9"/>
    <w:rsid w:val="00FD04CA"/>
    <w:rsid w:val="00FD1572"/>
    <w:rsid w:val="00FD30A3"/>
    <w:rsid w:val="00FD32C6"/>
    <w:rsid w:val="00FD3351"/>
    <w:rsid w:val="00FD41CB"/>
    <w:rsid w:val="00FD4CF8"/>
    <w:rsid w:val="00FD5228"/>
    <w:rsid w:val="00FD52A0"/>
    <w:rsid w:val="00FD583D"/>
    <w:rsid w:val="00FD6AD9"/>
    <w:rsid w:val="00FE0007"/>
    <w:rsid w:val="00FE19EE"/>
    <w:rsid w:val="00FE21C1"/>
    <w:rsid w:val="00FE2F05"/>
    <w:rsid w:val="00FE418F"/>
    <w:rsid w:val="00FE67E3"/>
    <w:rsid w:val="00FE6A61"/>
    <w:rsid w:val="00FE7768"/>
    <w:rsid w:val="00FE7946"/>
    <w:rsid w:val="00FF09C3"/>
    <w:rsid w:val="00FF0B8C"/>
    <w:rsid w:val="00FF16C4"/>
    <w:rsid w:val="00FF2E49"/>
    <w:rsid w:val="00FF3963"/>
    <w:rsid w:val="00FF3AFF"/>
    <w:rsid w:val="00FF4206"/>
    <w:rsid w:val="00FF4667"/>
    <w:rsid w:val="00FF54D5"/>
    <w:rsid w:val="00FF7D96"/>
    <w:rsid w:val="00FF7EF1"/>
    <w:rsid w:val="011AAA2A"/>
    <w:rsid w:val="0126AAA9"/>
    <w:rsid w:val="0126D248"/>
    <w:rsid w:val="012F7906"/>
    <w:rsid w:val="013A73ED"/>
    <w:rsid w:val="01434B73"/>
    <w:rsid w:val="0159D91E"/>
    <w:rsid w:val="016C2D42"/>
    <w:rsid w:val="0177D48D"/>
    <w:rsid w:val="019027F7"/>
    <w:rsid w:val="0192F58C"/>
    <w:rsid w:val="019E8120"/>
    <w:rsid w:val="01A4AD4C"/>
    <w:rsid w:val="01A7FD5E"/>
    <w:rsid w:val="01AF4AD9"/>
    <w:rsid w:val="01BE0EC1"/>
    <w:rsid w:val="01D17490"/>
    <w:rsid w:val="01D65AF8"/>
    <w:rsid w:val="01EE0737"/>
    <w:rsid w:val="01FA11D8"/>
    <w:rsid w:val="0203478D"/>
    <w:rsid w:val="020FD88C"/>
    <w:rsid w:val="0211626B"/>
    <w:rsid w:val="021B0312"/>
    <w:rsid w:val="02364966"/>
    <w:rsid w:val="0246A669"/>
    <w:rsid w:val="024E5736"/>
    <w:rsid w:val="026B2F8B"/>
    <w:rsid w:val="02834C05"/>
    <w:rsid w:val="028B0A94"/>
    <w:rsid w:val="028E71DC"/>
    <w:rsid w:val="0291E767"/>
    <w:rsid w:val="02A9A07D"/>
    <w:rsid w:val="02C8CAC0"/>
    <w:rsid w:val="03042D57"/>
    <w:rsid w:val="033F29DA"/>
    <w:rsid w:val="03410012"/>
    <w:rsid w:val="035F5169"/>
    <w:rsid w:val="0368D7AC"/>
    <w:rsid w:val="03702031"/>
    <w:rsid w:val="037439C1"/>
    <w:rsid w:val="03A6EBCC"/>
    <w:rsid w:val="03B10F91"/>
    <w:rsid w:val="03BEA2E2"/>
    <w:rsid w:val="03C4961B"/>
    <w:rsid w:val="03D24292"/>
    <w:rsid w:val="03D44224"/>
    <w:rsid w:val="03DB4F9E"/>
    <w:rsid w:val="03E049FB"/>
    <w:rsid w:val="03E8D196"/>
    <w:rsid w:val="03FC15B7"/>
    <w:rsid w:val="04018986"/>
    <w:rsid w:val="040306A2"/>
    <w:rsid w:val="04044EBD"/>
    <w:rsid w:val="040E9B86"/>
    <w:rsid w:val="0414C4D5"/>
    <w:rsid w:val="0449D7CF"/>
    <w:rsid w:val="045171DC"/>
    <w:rsid w:val="045DE645"/>
    <w:rsid w:val="048C7FA4"/>
    <w:rsid w:val="04A65EF6"/>
    <w:rsid w:val="04B434C2"/>
    <w:rsid w:val="04BE33C5"/>
    <w:rsid w:val="04CD203F"/>
    <w:rsid w:val="04D42F53"/>
    <w:rsid w:val="04E2EF45"/>
    <w:rsid w:val="04E76FD3"/>
    <w:rsid w:val="04F8A976"/>
    <w:rsid w:val="0513538B"/>
    <w:rsid w:val="053DD0E8"/>
    <w:rsid w:val="053E9C28"/>
    <w:rsid w:val="055032FD"/>
    <w:rsid w:val="05529637"/>
    <w:rsid w:val="055B3146"/>
    <w:rsid w:val="056EB43D"/>
    <w:rsid w:val="05722D81"/>
    <w:rsid w:val="05762AA2"/>
    <w:rsid w:val="0597476D"/>
    <w:rsid w:val="0598E9C2"/>
    <w:rsid w:val="059C6BE1"/>
    <w:rsid w:val="059F849C"/>
    <w:rsid w:val="05A2F946"/>
    <w:rsid w:val="05BDDDD6"/>
    <w:rsid w:val="05C45809"/>
    <w:rsid w:val="05D5C744"/>
    <w:rsid w:val="05DFFE5F"/>
    <w:rsid w:val="05E7E7BE"/>
    <w:rsid w:val="05EBB1AA"/>
    <w:rsid w:val="05F38B03"/>
    <w:rsid w:val="06054D96"/>
    <w:rsid w:val="06055E75"/>
    <w:rsid w:val="0615C438"/>
    <w:rsid w:val="0621FC84"/>
    <w:rsid w:val="063CD4EB"/>
    <w:rsid w:val="064394DF"/>
    <w:rsid w:val="065BAF96"/>
    <w:rsid w:val="06612E30"/>
    <w:rsid w:val="06679E2A"/>
    <w:rsid w:val="0696D049"/>
    <w:rsid w:val="06AB2203"/>
    <w:rsid w:val="06AC4A8D"/>
    <w:rsid w:val="06B4EF46"/>
    <w:rsid w:val="06C40E6A"/>
    <w:rsid w:val="06D5B943"/>
    <w:rsid w:val="06E11C18"/>
    <w:rsid w:val="06EF7664"/>
    <w:rsid w:val="06F1C695"/>
    <w:rsid w:val="06F77402"/>
    <w:rsid w:val="06FA4A9C"/>
    <w:rsid w:val="07050C99"/>
    <w:rsid w:val="070A583C"/>
    <w:rsid w:val="071061E4"/>
    <w:rsid w:val="07358C52"/>
    <w:rsid w:val="07362D46"/>
    <w:rsid w:val="0737096F"/>
    <w:rsid w:val="074020D2"/>
    <w:rsid w:val="075131F7"/>
    <w:rsid w:val="075B8099"/>
    <w:rsid w:val="07646620"/>
    <w:rsid w:val="07691D27"/>
    <w:rsid w:val="0782FC38"/>
    <w:rsid w:val="07890E9F"/>
    <w:rsid w:val="07956360"/>
    <w:rsid w:val="07B29C2D"/>
    <w:rsid w:val="07B41A90"/>
    <w:rsid w:val="07B4862A"/>
    <w:rsid w:val="07C13902"/>
    <w:rsid w:val="07C5B125"/>
    <w:rsid w:val="07C82534"/>
    <w:rsid w:val="07D93714"/>
    <w:rsid w:val="07DD9E42"/>
    <w:rsid w:val="07E88730"/>
    <w:rsid w:val="07E8FF61"/>
    <w:rsid w:val="07FDC036"/>
    <w:rsid w:val="0833142A"/>
    <w:rsid w:val="0854EBA9"/>
    <w:rsid w:val="0858665C"/>
    <w:rsid w:val="08829433"/>
    <w:rsid w:val="0891DFF3"/>
    <w:rsid w:val="0893E569"/>
    <w:rsid w:val="08A75972"/>
    <w:rsid w:val="08B729B7"/>
    <w:rsid w:val="08C0952D"/>
    <w:rsid w:val="08C174AA"/>
    <w:rsid w:val="08C8ABDB"/>
    <w:rsid w:val="091F1095"/>
    <w:rsid w:val="09432376"/>
    <w:rsid w:val="09511FE3"/>
    <w:rsid w:val="098E583B"/>
    <w:rsid w:val="099225DC"/>
    <w:rsid w:val="099724CE"/>
    <w:rsid w:val="09A18F75"/>
    <w:rsid w:val="09A58B24"/>
    <w:rsid w:val="09B06988"/>
    <w:rsid w:val="09BC8FC7"/>
    <w:rsid w:val="09BED1B0"/>
    <w:rsid w:val="09C37673"/>
    <w:rsid w:val="09C37B75"/>
    <w:rsid w:val="09D126D4"/>
    <w:rsid w:val="09E8B4C3"/>
    <w:rsid w:val="09F91173"/>
    <w:rsid w:val="09FB1BB6"/>
    <w:rsid w:val="0A054C38"/>
    <w:rsid w:val="0A1BDB1C"/>
    <w:rsid w:val="0A287F12"/>
    <w:rsid w:val="0A2F255C"/>
    <w:rsid w:val="0A31481F"/>
    <w:rsid w:val="0A332DBD"/>
    <w:rsid w:val="0A4844DD"/>
    <w:rsid w:val="0A505064"/>
    <w:rsid w:val="0A5350AC"/>
    <w:rsid w:val="0A53B0F7"/>
    <w:rsid w:val="0A548F30"/>
    <w:rsid w:val="0A57CC94"/>
    <w:rsid w:val="0A62BE97"/>
    <w:rsid w:val="0A6DFFDB"/>
    <w:rsid w:val="0A6FD7CF"/>
    <w:rsid w:val="0A8A8F20"/>
    <w:rsid w:val="0A9D9E77"/>
    <w:rsid w:val="0AAB21C3"/>
    <w:rsid w:val="0AACD640"/>
    <w:rsid w:val="0AD36C5A"/>
    <w:rsid w:val="0AEC8204"/>
    <w:rsid w:val="0AEEE7E2"/>
    <w:rsid w:val="0AFFBFF6"/>
    <w:rsid w:val="0B0CB590"/>
    <w:rsid w:val="0B0E0A37"/>
    <w:rsid w:val="0B0FD7CB"/>
    <w:rsid w:val="0B11F2E6"/>
    <w:rsid w:val="0B276335"/>
    <w:rsid w:val="0B328EEA"/>
    <w:rsid w:val="0B4B2E47"/>
    <w:rsid w:val="0B578C98"/>
    <w:rsid w:val="0B58982B"/>
    <w:rsid w:val="0B64D1CE"/>
    <w:rsid w:val="0B696D5D"/>
    <w:rsid w:val="0B6A8CF1"/>
    <w:rsid w:val="0B89E35F"/>
    <w:rsid w:val="0B8C16E5"/>
    <w:rsid w:val="0B9E2EF9"/>
    <w:rsid w:val="0B9E307C"/>
    <w:rsid w:val="0BA767A9"/>
    <w:rsid w:val="0BBDB94E"/>
    <w:rsid w:val="0C034CF2"/>
    <w:rsid w:val="0C03DB85"/>
    <w:rsid w:val="0C1D069B"/>
    <w:rsid w:val="0C1F59AF"/>
    <w:rsid w:val="0C2D3871"/>
    <w:rsid w:val="0C2D914F"/>
    <w:rsid w:val="0C3FBD0C"/>
    <w:rsid w:val="0C49BC04"/>
    <w:rsid w:val="0C887F1E"/>
    <w:rsid w:val="0C8CE113"/>
    <w:rsid w:val="0C980331"/>
    <w:rsid w:val="0CA142A5"/>
    <w:rsid w:val="0CD4F27F"/>
    <w:rsid w:val="0CE2D059"/>
    <w:rsid w:val="0D009525"/>
    <w:rsid w:val="0D051D02"/>
    <w:rsid w:val="0D059F4B"/>
    <w:rsid w:val="0D1A21F7"/>
    <w:rsid w:val="0D20DC15"/>
    <w:rsid w:val="0D2C0A0B"/>
    <w:rsid w:val="0D2DF1A4"/>
    <w:rsid w:val="0D2F8FC1"/>
    <w:rsid w:val="0D35CFC4"/>
    <w:rsid w:val="0D3E3F87"/>
    <w:rsid w:val="0D413DAE"/>
    <w:rsid w:val="0D4A59E6"/>
    <w:rsid w:val="0D4FEAF8"/>
    <w:rsid w:val="0D592595"/>
    <w:rsid w:val="0D5EB394"/>
    <w:rsid w:val="0D5F7AD7"/>
    <w:rsid w:val="0D898ED1"/>
    <w:rsid w:val="0DA2B27B"/>
    <w:rsid w:val="0DA53EF8"/>
    <w:rsid w:val="0DAF8BDE"/>
    <w:rsid w:val="0DB4EAFD"/>
    <w:rsid w:val="0DBE694D"/>
    <w:rsid w:val="0DC1A94B"/>
    <w:rsid w:val="0DF468B1"/>
    <w:rsid w:val="0E059416"/>
    <w:rsid w:val="0E2B9D70"/>
    <w:rsid w:val="0E37053A"/>
    <w:rsid w:val="0E4B4069"/>
    <w:rsid w:val="0E4C95FC"/>
    <w:rsid w:val="0E713B4A"/>
    <w:rsid w:val="0E7156E3"/>
    <w:rsid w:val="0E7AD30F"/>
    <w:rsid w:val="0EAEAA93"/>
    <w:rsid w:val="0ECC5D5C"/>
    <w:rsid w:val="0EECC5D0"/>
    <w:rsid w:val="0EEFCEED"/>
    <w:rsid w:val="0EFE666C"/>
    <w:rsid w:val="0F0D1BFE"/>
    <w:rsid w:val="0F154579"/>
    <w:rsid w:val="0F1EEF21"/>
    <w:rsid w:val="0F2B3CCC"/>
    <w:rsid w:val="0F3CBEE6"/>
    <w:rsid w:val="0F3F8D87"/>
    <w:rsid w:val="0F43EF52"/>
    <w:rsid w:val="0F54CF4A"/>
    <w:rsid w:val="0F61F031"/>
    <w:rsid w:val="0F6810DC"/>
    <w:rsid w:val="0F683A06"/>
    <w:rsid w:val="0F88B980"/>
    <w:rsid w:val="0F8C0003"/>
    <w:rsid w:val="0F8FBA3A"/>
    <w:rsid w:val="0F901136"/>
    <w:rsid w:val="0F95C5FC"/>
    <w:rsid w:val="0F9E54FB"/>
    <w:rsid w:val="0FA90B12"/>
    <w:rsid w:val="0FAFF5A3"/>
    <w:rsid w:val="0FB762EC"/>
    <w:rsid w:val="0FCD0BB8"/>
    <w:rsid w:val="0FE3E7BC"/>
    <w:rsid w:val="0FEF24C0"/>
    <w:rsid w:val="0FF3AF6A"/>
    <w:rsid w:val="0FF61FD6"/>
    <w:rsid w:val="1000B34B"/>
    <w:rsid w:val="1014EE80"/>
    <w:rsid w:val="101BFE1F"/>
    <w:rsid w:val="101D9304"/>
    <w:rsid w:val="10213BA8"/>
    <w:rsid w:val="1051106B"/>
    <w:rsid w:val="1060857D"/>
    <w:rsid w:val="10685970"/>
    <w:rsid w:val="106C928D"/>
    <w:rsid w:val="107C64F1"/>
    <w:rsid w:val="10BCBA10"/>
    <w:rsid w:val="10BD8466"/>
    <w:rsid w:val="10C436D6"/>
    <w:rsid w:val="10C83473"/>
    <w:rsid w:val="10E0A9B6"/>
    <w:rsid w:val="10EDFB9D"/>
    <w:rsid w:val="10F09FFA"/>
    <w:rsid w:val="10F95D45"/>
    <w:rsid w:val="11074D96"/>
    <w:rsid w:val="1114684E"/>
    <w:rsid w:val="111526E5"/>
    <w:rsid w:val="111D4200"/>
    <w:rsid w:val="112C2FED"/>
    <w:rsid w:val="113EA3D8"/>
    <w:rsid w:val="114C37F2"/>
    <w:rsid w:val="1156B26D"/>
    <w:rsid w:val="115CB439"/>
    <w:rsid w:val="115D284D"/>
    <w:rsid w:val="11609FF9"/>
    <w:rsid w:val="1165CD93"/>
    <w:rsid w:val="116A6926"/>
    <w:rsid w:val="116C13B7"/>
    <w:rsid w:val="1171D8CB"/>
    <w:rsid w:val="11B08E82"/>
    <w:rsid w:val="11B728B2"/>
    <w:rsid w:val="11BCF56B"/>
    <w:rsid w:val="11BE60E3"/>
    <w:rsid w:val="11D16525"/>
    <w:rsid w:val="11D45F96"/>
    <w:rsid w:val="11F7856D"/>
    <w:rsid w:val="11F85180"/>
    <w:rsid w:val="12108D6E"/>
    <w:rsid w:val="121F450A"/>
    <w:rsid w:val="122186D7"/>
    <w:rsid w:val="12271E02"/>
    <w:rsid w:val="122AF2C1"/>
    <w:rsid w:val="122CE29A"/>
    <w:rsid w:val="122EA597"/>
    <w:rsid w:val="125A9188"/>
    <w:rsid w:val="125E2D78"/>
    <w:rsid w:val="12748687"/>
    <w:rsid w:val="1278B1DD"/>
    <w:rsid w:val="127B86F4"/>
    <w:rsid w:val="12918D6B"/>
    <w:rsid w:val="1297A48B"/>
    <w:rsid w:val="12A4E248"/>
    <w:rsid w:val="12B6F5C9"/>
    <w:rsid w:val="12C101C3"/>
    <w:rsid w:val="12C36751"/>
    <w:rsid w:val="12C98286"/>
    <w:rsid w:val="12CBABE5"/>
    <w:rsid w:val="12D25DFC"/>
    <w:rsid w:val="12D9B4C8"/>
    <w:rsid w:val="12DE070F"/>
    <w:rsid w:val="12F34FB7"/>
    <w:rsid w:val="12F54AB3"/>
    <w:rsid w:val="130DF6D0"/>
    <w:rsid w:val="1318D506"/>
    <w:rsid w:val="13243C85"/>
    <w:rsid w:val="132AC307"/>
    <w:rsid w:val="132C5CCF"/>
    <w:rsid w:val="134D6D9F"/>
    <w:rsid w:val="1355299D"/>
    <w:rsid w:val="13649E51"/>
    <w:rsid w:val="1384BA37"/>
    <w:rsid w:val="13900A38"/>
    <w:rsid w:val="1391A245"/>
    <w:rsid w:val="139403C8"/>
    <w:rsid w:val="13A62000"/>
    <w:rsid w:val="13B4967E"/>
    <w:rsid w:val="13B90BD9"/>
    <w:rsid w:val="13CB46BD"/>
    <w:rsid w:val="14009ABE"/>
    <w:rsid w:val="140D6489"/>
    <w:rsid w:val="14191CD9"/>
    <w:rsid w:val="141D4204"/>
    <w:rsid w:val="14203B39"/>
    <w:rsid w:val="142687B5"/>
    <w:rsid w:val="144A968B"/>
    <w:rsid w:val="1463221B"/>
    <w:rsid w:val="1476CBCB"/>
    <w:rsid w:val="1480DB4D"/>
    <w:rsid w:val="149E6123"/>
    <w:rsid w:val="14B54015"/>
    <w:rsid w:val="14D701D6"/>
    <w:rsid w:val="14E4857A"/>
    <w:rsid w:val="14ED4417"/>
    <w:rsid w:val="14EE39CA"/>
    <w:rsid w:val="14F30107"/>
    <w:rsid w:val="14FB005E"/>
    <w:rsid w:val="14FBC872"/>
    <w:rsid w:val="15021BE0"/>
    <w:rsid w:val="151406DE"/>
    <w:rsid w:val="1521EFE9"/>
    <w:rsid w:val="152895DF"/>
    <w:rsid w:val="1543942D"/>
    <w:rsid w:val="1545A8D7"/>
    <w:rsid w:val="154E2617"/>
    <w:rsid w:val="1569F570"/>
    <w:rsid w:val="156D174E"/>
    <w:rsid w:val="157AC10F"/>
    <w:rsid w:val="15B00D4C"/>
    <w:rsid w:val="15B25FF6"/>
    <w:rsid w:val="15CB36A6"/>
    <w:rsid w:val="15D6AF19"/>
    <w:rsid w:val="15F6863A"/>
    <w:rsid w:val="15FF84B4"/>
    <w:rsid w:val="1607A988"/>
    <w:rsid w:val="1610C87C"/>
    <w:rsid w:val="161B7CE2"/>
    <w:rsid w:val="1620D6E2"/>
    <w:rsid w:val="16240081"/>
    <w:rsid w:val="1624FA01"/>
    <w:rsid w:val="16257B65"/>
    <w:rsid w:val="164CE6EE"/>
    <w:rsid w:val="167E2714"/>
    <w:rsid w:val="1680FBE3"/>
    <w:rsid w:val="1684FEAE"/>
    <w:rsid w:val="169016E2"/>
    <w:rsid w:val="16940405"/>
    <w:rsid w:val="1697EBB1"/>
    <w:rsid w:val="16A9B4DD"/>
    <w:rsid w:val="16AD13FC"/>
    <w:rsid w:val="16B703FA"/>
    <w:rsid w:val="16BBB26E"/>
    <w:rsid w:val="16D563FB"/>
    <w:rsid w:val="16DD280B"/>
    <w:rsid w:val="16DD3124"/>
    <w:rsid w:val="16DF1440"/>
    <w:rsid w:val="16FF81B9"/>
    <w:rsid w:val="17033F3C"/>
    <w:rsid w:val="1717576D"/>
    <w:rsid w:val="171A50EA"/>
    <w:rsid w:val="172082BB"/>
    <w:rsid w:val="1720B201"/>
    <w:rsid w:val="172B91D6"/>
    <w:rsid w:val="17482C7C"/>
    <w:rsid w:val="17546441"/>
    <w:rsid w:val="17560B6A"/>
    <w:rsid w:val="1756DA09"/>
    <w:rsid w:val="175A76AD"/>
    <w:rsid w:val="175A99B8"/>
    <w:rsid w:val="176403F7"/>
    <w:rsid w:val="17654EAD"/>
    <w:rsid w:val="176F566D"/>
    <w:rsid w:val="1773F87F"/>
    <w:rsid w:val="1783DE8F"/>
    <w:rsid w:val="17A79418"/>
    <w:rsid w:val="17CA87F2"/>
    <w:rsid w:val="17D24297"/>
    <w:rsid w:val="17D2CB54"/>
    <w:rsid w:val="17DACEB7"/>
    <w:rsid w:val="17DFECF2"/>
    <w:rsid w:val="17E3C93A"/>
    <w:rsid w:val="18056538"/>
    <w:rsid w:val="1807A480"/>
    <w:rsid w:val="1808358F"/>
    <w:rsid w:val="181C2469"/>
    <w:rsid w:val="181F1100"/>
    <w:rsid w:val="18423792"/>
    <w:rsid w:val="18466BE4"/>
    <w:rsid w:val="1852BC34"/>
    <w:rsid w:val="18548A6A"/>
    <w:rsid w:val="186C12EF"/>
    <w:rsid w:val="187D5847"/>
    <w:rsid w:val="187DA909"/>
    <w:rsid w:val="189B2F6C"/>
    <w:rsid w:val="18AF063C"/>
    <w:rsid w:val="18B088FC"/>
    <w:rsid w:val="18B3F282"/>
    <w:rsid w:val="18C400F2"/>
    <w:rsid w:val="18CC033D"/>
    <w:rsid w:val="18EA338D"/>
    <w:rsid w:val="18EAD1D0"/>
    <w:rsid w:val="1909F617"/>
    <w:rsid w:val="190FFF3B"/>
    <w:rsid w:val="192361C0"/>
    <w:rsid w:val="19318D18"/>
    <w:rsid w:val="1946BE32"/>
    <w:rsid w:val="195A6E1E"/>
    <w:rsid w:val="195BDC13"/>
    <w:rsid w:val="197109B6"/>
    <w:rsid w:val="19A018EB"/>
    <w:rsid w:val="19A03FCC"/>
    <w:rsid w:val="19A83E23"/>
    <w:rsid w:val="19B8E3FF"/>
    <w:rsid w:val="19CF6402"/>
    <w:rsid w:val="19D5F215"/>
    <w:rsid w:val="19D97AF2"/>
    <w:rsid w:val="19F009FB"/>
    <w:rsid w:val="1A09F21A"/>
    <w:rsid w:val="1A17C058"/>
    <w:rsid w:val="1A2EAC99"/>
    <w:rsid w:val="1A3749BA"/>
    <w:rsid w:val="1A47626E"/>
    <w:rsid w:val="1A5C9BB3"/>
    <w:rsid w:val="1A5D05C3"/>
    <w:rsid w:val="1A5F3530"/>
    <w:rsid w:val="1A7579B0"/>
    <w:rsid w:val="1A790FA3"/>
    <w:rsid w:val="1A8C8BF3"/>
    <w:rsid w:val="1A9E8468"/>
    <w:rsid w:val="1AB3F2B1"/>
    <w:rsid w:val="1AC8A163"/>
    <w:rsid w:val="1ACA38EB"/>
    <w:rsid w:val="1AD12B0C"/>
    <w:rsid w:val="1AD7BAE4"/>
    <w:rsid w:val="1ADA7241"/>
    <w:rsid w:val="1AE52FB2"/>
    <w:rsid w:val="1B035EE5"/>
    <w:rsid w:val="1B1B1738"/>
    <w:rsid w:val="1B1D8BFF"/>
    <w:rsid w:val="1B382C22"/>
    <w:rsid w:val="1B3CA1F6"/>
    <w:rsid w:val="1B4BEF46"/>
    <w:rsid w:val="1B55EEAA"/>
    <w:rsid w:val="1B610321"/>
    <w:rsid w:val="1B66345B"/>
    <w:rsid w:val="1B6989F9"/>
    <w:rsid w:val="1B6BFC7E"/>
    <w:rsid w:val="1B7C0358"/>
    <w:rsid w:val="1B848016"/>
    <w:rsid w:val="1B8A19A3"/>
    <w:rsid w:val="1B8F7646"/>
    <w:rsid w:val="1B97A596"/>
    <w:rsid w:val="1BA57F2E"/>
    <w:rsid w:val="1BAD71B6"/>
    <w:rsid w:val="1BB28A35"/>
    <w:rsid w:val="1BB5CD0D"/>
    <w:rsid w:val="1BBA7CCC"/>
    <w:rsid w:val="1BC2B315"/>
    <w:rsid w:val="1BCC6F95"/>
    <w:rsid w:val="1BE5B0D9"/>
    <w:rsid w:val="1BE831E8"/>
    <w:rsid w:val="1C19CE12"/>
    <w:rsid w:val="1C1E59F2"/>
    <w:rsid w:val="1C1FCE48"/>
    <w:rsid w:val="1C3E77B3"/>
    <w:rsid w:val="1C43014E"/>
    <w:rsid w:val="1C69AC23"/>
    <w:rsid w:val="1C74F3CD"/>
    <w:rsid w:val="1C7A5C03"/>
    <w:rsid w:val="1C7B1328"/>
    <w:rsid w:val="1C854568"/>
    <w:rsid w:val="1C858838"/>
    <w:rsid w:val="1C8C672A"/>
    <w:rsid w:val="1CA3BD94"/>
    <w:rsid w:val="1CC67192"/>
    <w:rsid w:val="1CCFDBFB"/>
    <w:rsid w:val="1CE418A5"/>
    <w:rsid w:val="1CE72A92"/>
    <w:rsid w:val="1CFA9CE0"/>
    <w:rsid w:val="1CFC9BB4"/>
    <w:rsid w:val="1D04D9BC"/>
    <w:rsid w:val="1D251DD9"/>
    <w:rsid w:val="1D25414F"/>
    <w:rsid w:val="1D25B44E"/>
    <w:rsid w:val="1D3CB9FD"/>
    <w:rsid w:val="1D5D000F"/>
    <w:rsid w:val="1D68BC3E"/>
    <w:rsid w:val="1D6D3232"/>
    <w:rsid w:val="1D7DC1BD"/>
    <w:rsid w:val="1D881C69"/>
    <w:rsid w:val="1DAF18EA"/>
    <w:rsid w:val="1DB0745A"/>
    <w:rsid w:val="1DBABEE6"/>
    <w:rsid w:val="1DC94222"/>
    <w:rsid w:val="1DD74C66"/>
    <w:rsid w:val="1DDC9D21"/>
    <w:rsid w:val="1DE4626E"/>
    <w:rsid w:val="1DEE2222"/>
    <w:rsid w:val="1DEED97A"/>
    <w:rsid w:val="1DFBA4C8"/>
    <w:rsid w:val="1E07B686"/>
    <w:rsid w:val="1E1D8DB1"/>
    <w:rsid w:val="1E27AB62"/>
    <w:rsid w:val="1E32176D"/>
    <w:rsid w:val="1E45860F"/>
    <w:rsid w:val="1E555A31"/>
    <w:rsid w:val="1E58AD44"/>
    <w:rsid w:val="1E5D370D"/>
    <w:rsid w:val="1E629894"/>
    <w:rsid w:val="1E669007"/>
    <w:rsid w:val="1E769F3C"/>
    <w:rsid w:val="1E80B756"/>
    <w:rsid w:val="1E958D08"/>
    <w:rsid w:val="1EB3612E"/>
    <w:rsid w:val="1EC741C8"/>
    <w:rsid w:val="1ED1AFAA"/>
    <w:rsid w:val="1F03CC86"/>
    <w:rsid w:val="1F067378"/>
    <w:rsid w:val="1F0D4DD1"/>
    <w:rsid w:val="1F171AF0"/>
    <w:rsid w:val="1F1E4B27"/>
    <w:rsid w:val="1F209F7F"/>
    <w:rsid w:val="1F462C74"/>
    <w:rsid w:val="1F50C9F1"/>
    <w:rsid w:val="1F570F45"/>
    <w:rsid w:val="1F64317C"/>
    <w:rsid w:val="1F81054A"/>
    <w:rsid w:val="1F82B02A"/>
    <w:rsid w:val="1FC472F6"/>
    <w:rsid w:val="1FC5DB36"/>
    <w:rsid w:val="1FDC3C25"/>
    <w:rsid w:val="1FE462C0"/>
    <w:rsid w:val="20143610"/>
    <w:rsid w:val="202A7287"/>
    <w:rsid w:val="2037199A"/>
    <w:rsid w:val="203A6A1E"/>
    <w:rsid w:val="205E4487"/>
    <w:rsid w:val="205FC397"/>
    <w:rsid w:val="206013AD"/>
    <w:rsid w:val="2066D552"/>
    <w:rsid w:val="206E4E59"/>
    <w:rsid w:val="20776EED"/>
    <w:rsid w:val="2079B36D"/>
    <w:rsid w:val="20953051"/>
    <w:rsid w:val="2097E0C7"/>
    <w:rsid w:val="209889FE"/>
    <w:rsid w:val="20CAA428"/>
    <w:rsid w:val="20D07DE4"/>
    <w:rsid w:val="20F4A2DD"/>
    <w:rsid w:val="20F8A734"/>
    <w:rsid w:val="20FCBB39"/>
    <w:rsid w:val="211831E8"/>
    <w:rsid w:val="213723A9"/>
    <w:rsid w:val="213BC7AD"/>
    <w:rsid w:val="214BDB76"/>
    <w:rsid w:val="214CE455"/>
    <w:rsid w:val="215BE7B0"/>
    <w:rsid w:val="216AB93B"/>
    <w:rsid w:val="216F3531"/>
    <w:rsid w:val="217C7D49"/>
    <w:rsid w:val="218370C9"/>
    <w:rsid w:val="21885934"/>
    <w:rsid w:val="2192C49B"/>
    <w:rsid w:val="219B0D03"/>
    <w:rsid w:val="219F660C"/>
    <w:rsid w:val="21B93063"/>
    <w:rsid w:val="21C1ABEA"/>
    <w:rsid w:val="21D021DD"/>
    <w:rsid w:val="21D8BBE1"/>
    <w:rsid w:val="21D8F17C"/>
    <w:rsid w:val="21F4D786"/>
    <w:rsid w:val="21FE739D"/>
    <w:rsid w:val="2210087A"/>
    <w:rsid w:val="2216B26F"/>
    <w:rsid w:val="2223F7D8"/>
    <w:rsid w:val="2227BE17"/>
    <w:rsid w:val="2245A882"/>
    <w:rsid w:val="2258605F"/>
    <w:rsid w:val="225ED48F"/>
    <w:rsid w:val="22B1E762"/>
    <w:rsid w:val="22C5F30C"/>
    <w:rsid w:val="22D59CB8"/>
    <w:rsid w:val="22EFEB17"/>
    <w:rsid w:val="22F9C57A"/>
    <w:rsid w:val="22FF1997"/>
    <w:rsid w:val="2310CF5A"/>
    <w:rsid w:val="232A1DB6"/>
    <w:rsid w:val="232FC654"/>
    <w:rsid w:val="23367088"/>
    <w:rsid w:val="233CF082"/>
    <w:rsid w:val="233F8013"/>
    <w:rsid w:val="23526CBC"/>
    <w:rsid w:val="236127DC"/>
    <w:rsid w:val="237D7F6E"/>
    <w:rsid w:val="23800FCA"/>
    <w:rsid w:val="2385B5E3"/>
    <w:rsid w:val="23874002"/>
    <w:rsid w:val="2391EEE6"/>
    <w:rsid w:val="239A83A8"/>
    <w:rsid w:val="239B2A3D"/>
    <w:rsid w:val="23B35DA8"/>
    <w:rsid w:val="23B6EAD1"/>
    <w:rsid w:val="23BC3C7D"/>
    <w:rsid w:val="23BE37F0"/>
    <w:rsid w:val="23C059A6"/>
    <w:rsid w:val="23DB26B2"/>
    <w:rsid w:val="23E32007"/>
    <w:rsid w:val="24046778"/>
    <w:rsid w:val="24055B32"/>
    <w:rsid w:val="24218525"/>
    <w:rsid w:val="24370AB5"/>
    <w:rsid w:val="2438580D"/>
    <w:rsid w:val="244438F5"/>
    <w:rsid w:val="245473A5"/>
    <w:rsid w:val="246B2277"/>
    <w:rsid w:val="246ED45E"/>
    <w:rsid w:val="2477E878"/>
    <w:rsid w:val="24784ACA"/>
    <w:rsid w:val="24830814"/>
    <w:rsid w:val="24964E9C"/>
    <w:rsid w:val="24984381"/>
    <w:rsid w:val="24B8E4D0"/>
    <w:rsid w:val="24E4A329"/>
    <w:rsid w:val="24F737F0"/>
    <w:rsid w:val="250AC5AB"/>
    <w:rsid w:val="25184D5F"/>
    <w:rsid w:val="252680B2"/>
    <w:rsid w:val="252FFAA6"/>
    <w:rsid w:val="2539F291"/>
    <w:rsid w:val="254378B1"/>
    <w:rsid w:val="2550FA24"/>
    <w:rsid w:val="2552F0DB"/>
    <w:rsid w:val="2563CCFC"/>
    <w:rsid w:val="2575DA78"/>
    <w:rsid w:val="257DFAFE"/>
    <w:rsid w:val="2585CAE0"/>
    <w:rsid w:val="2589BE81"/>
    <w:rsid w:val="2596A5E5"/>
    <w:rsid w:val="25997062"/>
    <w:rsid w:val="25A85B86"/>
    <w:rsid w:val="25C6EFCD"/>
    <w:rsid w:val="25F37766"/>
    <w:rsid w:val="25F3F915"/>
    <w:rsid w:val="26007F48"/>
    <w:rsid w:val="2612885E"/>
    <w:rsid w:val="262CBD4A"/>
    <w:rsid w:val="263D4FA0"/>
    <w:rsid w:val="26410F72"/>
    <w:rsid w:val="2649175C"/>
    <w:rsid w:val="264F8409"/>
    <w:rsid w:val="2650B692"/>
    <w:rsid w:val="2655F912"/>
    <w:rsid w:val="2660E9D3"/>
    <w:rsid w:val="2670BEC0"/>
    <w:rsid w:val="26780FB8"/>
    <w:rsid w:val="2690E868"/>
    <w:rsid w:val="26B31FAE"/>
    <w:rsid w:val="26B43138"/>
    <w:rsid w:val="26B77E83"/>
    <w:rsid w:val="26CA61F2"/>
    <w:rsid w:val="26FD6D02"/>
    <w:rsid w:val="271B7317"/>
    <w:rsid w:val="2722D5C2"/>
    <w:rsid w:val="27336C08"/>
    <w:rsid w:val="2735829C"/>
    <w:rsid w:val="27443D89"/>
    <w:rsid w:val="274C6544"/>
    <w:rsid w:val="2758AF5B"/>
    <w:rsid w:val="278AC155"/>
    <w:rsid w:val="278F5E6E"/>
    <w:rsid w:val="278FF4B5"/>
    <w:rsid w:val="27A5920D"/>
    <w:rsid w:val="27B63BD9"/>
    <w:rsid w:val="27C01CF8"/>
    <w:rsid w:val="27C71147"/>
    <w:rsid w:val="27D562A1"/>
    <w:rsid w:val="27ECD279"/>
    <w:rsid w:val="2807AFD8"/>
    <w:rsid w:val="2811651E"/>
    <w:rsid w:val="281A4529"/>
    <w:rsid w:val="2832665C"/>
    <w:rsid w:val="285558E6"/>
    <w:rsid w:val="28562D14"/>
    <w:rsid w:val="28584CBD"/>
    <w:rsid w:val="28591FFB"/>
    <w:rsid w:val="286749D6"/>
    <w:rsid w:val="287A1FF3"/>
    <w:rsid w:val="287E08BF"/>
    <w:rsid w:val="2883ED54"/>
    <w:rsid w:val="28855D58"/>
    <w:rsid w:val="2887B770"/>
    <w:rsid w:val="288FEF36"/>
    <w:rsid w:val="28A3F3D4"/>
    <w:rsid w:val="28BA8B27"/>
    <w:rsid w:val="28C29F9D"/>
    <w:rsid w:val="28CF079C"/>
    <w:rsid w:val="28D0B60E"/>
    <w:rsid w:val="28D1C4BA"/>
    <w:rsid w:val="28DEE069"/>
    <w:rsid w:val="28E6E0C2"/>
    <w:rsid w:val="29178552"/>
    <w:rsid w:val="291A2B51"/>
    <w:rsid w:val="291B9C3A"/>
    <w:rsid w:val="2923D477"/>
    <w:rsid w:val="292AC762"/>
    <w:rsid w:val="29576940"/>
    <w:rsid w:val="296C6780"/>
    <w:rsid w:val="2970FAC2"/>
    <w:rsid w:val="297F0DC3"/>
    <w:rsid w:val="297F1802"/>
    <w:rsid w:val="2984E15C"/>
    <w:rsid w:val="29B06E6D"/>
    <w:rsid w:val="29BDC1B6"/>
    <w:rsid w:val="29BE919D"/>
    <w:rsid w:val="29C6351C"/>
    <w:rsid w:val="29C7C7AF"/>
    <w:rsid w:val="29D4F593"/>
    <w:rsid w:val="29DBD098"/>
    <w:rsid w:val="29DD46E1"/>
    <w:rsid w:val="29E0A4CD"/>
    <w:rsid w:val="29EE2C92"/>
    <w:rsid w:val="2A02E389"/>
    <w:rsid w:val="2A033D10"/>
    <w:rsid w:val="2A150EA3"/>
    <w:rsid w:val="2A1C5F36"/>
    <w:rsid w:val="2A1E84A5"/>
    <w:rsid w:val="2A2CF1B3"/>
    <w:rsid w:val="2A3D94E7"/>
    <w:rsid w:val="2A46CA93"/>
    <w:rsid w:val="2A538E37"/>
    <w:rsid w:val="2A5EEAC2"/>
    <w:rsid w:val="2A615F1B"/>
    <w:rsid w:val="2A64FC66"/>
    <w:rsid w:val="2A686602"/>
    <w:rsid w:val="2A688A12"/>
    <w:rsid w:val="2A69A290"/>
    <w:rsid w:val="2A6B6DB3"/>
    <w:rsid w:val="2A9B565E"/>
    <w:rsid w:val="2AA6447F"/>
    <w:rsid w:val="2AB488B6"/>
    <w:rsid w:val="2AB53416"/>
    <w:rsid w:val="2ABAED35"/>
    <w:rsid w:val="2AC27DCC"/>
    <w:rsid w:val="2AD79E9D"/>
    <w:rsid w:val="2AEAA7AF"/>
    <w:rsid w:val="2AF7061F"/>
    <w:rsid w:val="2B0BBC89"/>
    <w:rsid w:val="2B1C8E4F"/>
    <w:rsid w:val="2B4FB6BB"/>
    <w:rsid w:val="2B62E47B"/>
    <w:rsid w:val="2B68589B"/>
    <w:rsid w:val="2B689094"/>
    <w:rsid w:val="2B6FF3AE"/>
    <w:rsid w:val="2B734ABE"/>
    <w:rsid w:val="2B80E18A"/>
    <w:rsid w:val="2B849CD1"/>
    <w:rsid w:val="2B89861D"/>
    <w:rsid w:val="2B9ED90F"/>
    <w:rsid w:val="2BB30D32"/>
    <w:rsid w:val="2BB5C4F7"/>
    <w:rsid w:val="2BBEE08A"/>
    <w:rsid w:val="2BE385E5"/>
    <w:rsid w:val="2BF93208"/>
    <w:rsid w:val="2C12F4A0"/>
    <w:rsid w:val="2C154FB8"/>
    <w:rsid w:val="2C1D8F77"/>
    <w:rsid w:val="2C1F7FFC"/>
    <w:rsid w:val="2C2A8E0E"/>
    <w:rsid w:val="2C2C483D"/>
    <w:rsid w:val="2C4009D7"/>
    <w:rsid w:val="2C502C79"/>
    <w:rsid w:val="2C660142"/>
    <w:rsid w:val="2C66ACD5"/>
    <w:rsid w:val="2C6C4638"/>
    <w:rsid w:val="2C75472A"/>
    <w:rsid w:val="2C83BAFC"/>
    <w:rsid w:val="2C8428AC"/>
    <w:rsid w:val="2CA70A02"/>
    <w:rsid w:val="2CAA4CD1"/>
    <w:rsid w:val="2CFF061E"/>
    <w:rsid w:val="2D1E7B6E"/>
    <w:rsid w:val="2D20D6AE"/>
    <w:rsid w:val="2D23A4DF"/>
    <w:rsid w:val="2D293B5E"/>
    <w:rsid w:val="2D2C3068"/>
    <w:rsid w:val="2D3068DD"/>
    <w:rsid w:val="2D3B6554"/>
    <w:rsid w:val="2D425A35"/>
    <w:rsid w:val="2D48AF1D"/>
    <w:rsid w:val="2D4A57A7"/>
    <w:rsid w:val="2D535B14"/>
    <w:rsid w:val="2D6459C2"/>
    <w:rsid w:val="2D853F67"/>
    <w:rsid w:val="2DB6AE4A"/>
    <w:rsid w:val="2DBCC524"/>
    <w:rsid w:val="2DC0755C"/>
    <w:rsid w:val="2DF8872D"/>
    <w:rsid w:val="2DFE561A"/>
    <w:rsid w:val="2E0223A8"/>
    <w:rsid w:val="2E165FEA"/>
    <w:rsid w:val="2E1C0319"/>
    <w:rsid w:val="2E1D9484"/>
    <w:rsid w:val="2E219F0D"/>
    <w:rsid w:val="2E240B25"/>
    <w:rsid w:val="2E2789DA"/>
    <w:rsid w:val="2E288F57"/>
    <w:rsid w:val="2E2D1204"/>
    <w:rsid w:val="2E37C5CB"/>
    <w:rsid w:val="2E3C8121"/>
    <w:rsid w:val="2E6343F5"/>
    <w:rsid w:val="2E6E699D"/>
    <w:rsid w:val="2E95EAAE"/>
    <w:rsid w:val="2EA0D03A"/>
    <w:rsid w:val="2EBD96CE"/>
    <w:rsid w:val="2EC48981"/>
    <w:rsid w:val="2EC68B14"/>
    <w:rsid w:val="2EF776A3"/>
    <w:rsid w:val="2EFC98D5"/>
    <w:rsid w:val="2EFF783E"/>
    <w:rsid w:val="2F188E65"/>
    <w:rsid w:val="2F1FE97B"/>
    <w:rsid w:val="2F242B4B"/>
    <w:rsid w:val="2F2A6CA7"/>
    <w:rsid w:val="2F2EFF0B"/>
    <w:rsid w:val="2F411475"/>
    <w:rsid w:val="2F4482F2"/>
    <w:rsid w:val="2F55808B"/>
    <w:rsid w:val="2F5C7A05"/>
    <w:rsid w:val="2F7CF716"/>
    <w:rsid w:val="2F9951D9"/>
    <w:rsid w:val="2F9E288C"/>
    <w:rsid w:val="2FBA6F64"/>
    <w:rsid w:val="2FD13405"/>
    <w:rsid w:val="2FE771DC"/>
    <w:rsid w:val="2FF85600"/>
    <w:rsid w:val="30237BFC"/>
    <w:rsid w:val="3026262E"/>
    <w:rsid w:val="30443954"/>
    <w:rsid w:val="3061209B"/>
    <w:rsid w:val="3061C57B"/>
    <w:rsid w:val="306409CD"/>
    <w:rsid w:val="3078C2C7"/>
    <w:rsid w:val="30A8E9DE"/>
    <w:rsid w:val="30AB079C"/>
    <w:rsid w:val="30BAE926"/>
    <w:rsid w:val="30D6AE9C"/>
    <w:rsid w:val="30DE1EB1"/>
    <w:rsid w:val="30EBC6DC"/>
    <w:rsid w:val="30ECF53D"/>
    <w:rsid w:val="30ED003E"/>
    <w:rsid w:val="30F705C6"/>
    <w:rsid w:val="3124020B"/>
    <w:rsid w:val="313A59F2"/>
    <w:rsid w:val="314376A2"/>
    <w:rsid w:val="31518985"/>
    <w:rsid w:val="3163C406"/>
    <w:rsid w:val="31784C39"/>
    <w:rsid w:val="3178B5A1"/>
    <w:rsid w:val="319E0110"/>
    <w:rsid w:val="31A7A12D"/>
    <w:rsid w:val="31B549B4"/>
    <w:rsid w:val="31BF9721"/>
    <w:rsid w:val="31DCB47C"/>
    <w:rsid w:val="31EA3B6A"/>
    <w:rsid w:val="31F4436B"/>
    <w:rsid w:val="31F91EC7"/>
    <w:rsid w:val="32003703"/>
    <w:rsid w:val="3207D6DA"/>
    <w:rsid w:val="323CE6E5"/>
    <w:rsid w:val="3265669F"/>
    <w:rsid w:val="32706E84"/>
    <w:rsid w:val="3272F4B6"/>
    <w:rsid w:val="32767288"/>
    <w:rsid w:val="329ED35D"/>
    <w:rsid w:val="32A3B9B1"/>
    <w:rsid w:val="32BA0B5B"/>
    <w:rsid w:val="32BB7A08"/>
    <w:rsid w:val="32D73129"/>
    <w:rsid w:val="32DF2BA6"/>
    <w:rsid w:val="32ED897B"/>
    <w:rsid w:val="32F31B1C"/>
    <w:rsid w:val="32FFB444"/>
    <w:rsid w:val="331DD110"/>
    <w:rsid w:val="3329C5EF"/>
    <w:rsid w:val="332DCA19"/>
    <w:rsid w:val="33329B8D"/>
    <w:rsid w:val="3332A8B3"/>
    <w:rsid w:val="333C2173"/>
    <w:rsid w:val="333E6E6D"/>
    <w:rsid w:val="338B0B0E"/>
    <w:rsid w:val="3396C32D"/>
    <w:rsid w:val="339E18CE"/>
    <w:rsid w:val="33A53669"/>
    <w:rsid w:val="33B09787"/>
    <w:rsid w:val="33C5C5A7"/>
    <w:rsid w:val="33C7BF9B"/>
    <w:rsid w:val="33CEC507"/>
    <w:rsid w:val="33DA4384"/>
    <w:rsid w:val="33E6732D"/>
    <w:rsid w:val="33F789E9"/>
    <w:rsid w:val="33FF7B2D"/>
    <w:rsid w:val="340C52C8"/>
    <w:rsid w:val="34129196"/>
    <w:rsid w:val="341CBD0C"/>
    <w:rsid w:val="34557F7D"/>
    <w:rsid w:val="34648C9A"/>
    <w:rsid w:val="346BACB5"/>
    <w:rsid w:val="347C164F"/>
    <w:rsid w:val="348954EF"/>
    <w:rsid w:val="349558A1"/>
    <w:rsid w:val="34A96E8A"/>
    <w:rsid w:val="34B5AF2D"/>
    <w:rsid w:val="34B8F3AF"/>
    <w:rsid w:val="34C4EE31"/>
    <w:rsid w:val="34D20423"/>
    <w:rsid w:val="34D8D5DD"/>
    <w:rsid w:val="34EFC86C"/>
    <w:rsid w:val="34F26BE4"/>
    <w:rsid w:val="351025A6"/>
    <w:rsid w:val="3519C7D0"/>
    <w:rsid w:val="3533A48F"/>
    <w:rsid w:val="353A83D9"/>
    <w:rsid w:val="353ADFBD"/>
    <w:rsid w:val="3540BD0D"/>
    <w:rsid w:val="354120A4"/>
    <w:rsid w:val="356049A3"/>
    <w:rsid w:val="3562497F"/>
    <w:rsid w:val="3574AD3A"/>
    <w:rsid w:val="35A012CC"/>
    <w:rsid w:val="35C09E07"/>
    <w:rsid w:val="35C66540"/>
    <w:rsid w:val="35CBE912"/>
    <w:rsid w:val="35D0416D"/>
    <w:rsid w:val="35DC1622"/>
    <w:rsid w:val="35DFA0FA"/>
    <w:rsid w:val="35EBCD7F"/>
    <w:rsid w:val="36047801"/>
    <w:rsid w:val="36066C78"/>
    <w:rsid w:val="3611A7E3"/>
    <w:rsid w:val="361FC2F6"/>
    <w:rsid w:val="3621EE67"/>
    <w:rsid w:val="362F996E"/>
    <w:rsid w:val="364B702A"/>
    <w:rsid w:val="364CBE12"/>
    <w:rsid w:val="365B9E6A"/>
    <w:rsid w:val="36691895"/>
    <w:rsid w:val="36760C98"/>
    <w:rsid w:val="367FFBBA"/>
    <w:rsid w:val="368F16FB"/>
    <w:rsid w:val="368FA15D"/>
    <w:rsid w:val="36905774"/>
    <w:rsid w:val="36A247AF"/>
    <w:rsid w:val="36AAC85C"/>
    <w:rsid w:val="36B482D0"/>
    <w:rsid w:val="36CDAA81"/>
    <w:rsid w:val="36D6178A"/>
    <w:rsid w:val="36DECEFC"/>
    <w:rsid w:val="36ECA8C2"/>
    <w:rsid w:val="36F5796B"/>
    <w:rsid w:val="3712D63C"/>
    <w:rsid w:val="373A2F7B"/>
    <w:rsid w:val="373FD1D7"/>
    <w:rsid w:val="374901F4"/>
    <w:rsid w:val="375B2689"/>
    <w:rsid w:val="375D088E"/>
    <w:rsid w:val="37649B73"/>
    <w:rsid w:val="378E0B90"/>
    <w:rsid w:val="3795B354"/>
    <w:rsid w:val="379A761F"/>
    <w:rsid w:val="37A74282"/>
    <w:rsid w:val="37B892A7"/>
    <w:rsid w:val="37D1BCE7"/>
    <w:rsid w:val="37DD7FDD"/>
    <w:rsid w:val="37FC927B"/>
    <w:rsid w:val="380802C9"/>
    <w:rsid w:val="380AF125"/>
    <w:rsid w:val="381963BF"/>
    <w:rsid w:val="381E2FE6"/>
    <w:rsid w:val="3828105F"/>
    <w:rsid w:val="38319F00"/>
    <w:rsid w:val="3832DF59"/>
    <w:rsid w:val="3839187A"/>
    <w:rsid w:val="383DEE02"/>
    <w:rsid w:val="38412A3A"/>
    <w:rsid w:val="38496089"/>
    <w:rsid w:val="3854AC0D"/>
    <w:rsid w:val="38583380"/>
    <w:rsid w:val="385AD533"/>
    <w:rsid w:val="385D0C85"/>
    <w:rsid w:val="38606430"/>
    <w:rsid w:val="38634A28"/>
    <w:rsid w:val="3875E0CD"/>
    <w:rsid w:val="38EFC26B"/>
    <w:rsid w:val="390B6D13"/>
    <w:rsid w:val="392E1E3F"/>
    <w:rsid w:val="3960246E"/>
    <w:rsid w:val="39618643"/>
    <w:rsid w:val="396433D2"/>
    <w:rsid w:val="39783E6F"/>
    <w:rsid w:val="3979B268"/>
    <w:rsid w:val="3980F538"/>
    <w:rsid w:val="39839516"/>
    <w:rsid w:val="398395D6"/>
    <w:rsid w:val="39852D8E"/>
    <w:rsid w:val="398BED94"/>
    <w:rsid w:val="398FC323"/>
    <w:rsid w:val="39972503"/>
    <w:rsid w:val="399A96EF"/>
    <w:rsid w:val="39ABC370"/>
    <w:rsid w:val="39B69DEB"/>
    <w:rsid w:val="39E99DE8"/>
    <w:rsid w:val="39EE4DBD"/>
    <w:rsid w:val="39EE7820"/>
    <w:rsid w:val="39F20B36"/>
    <w:rsid w:val="39F6A45C"/>
    <w:rsid w:val="3A025998"/>
    <w:rsid w:val="3A10EDF9"/>
    <w:rsid w:val="3A21384F"/>
    <w:rsid w:val="3A2BED8C"/>
    <w:rsid w:val="3A35FF3F"/>
    <w:rsid w:val="3A561E4F"/>
    <w:rsid w:val="3A64CB8D"/>
    <w:rsid w:val="3A8890CD"/>
    <w:rsid w:val="3AABF9D3"/>
    <w:rsid w:val="3ABD96DD"/>
    <w:rsid w:val="3ABE599D"/>
    <w:rsid w:val="3ACF862C"/>
    <w:rsid w:val="3ADAA907"/>
    <w:rsid w:val="3AE75F40"/>
    <w:rsid w:val="3AFB4C1E"/>
    <w:rsid w:val="3AFF0191"/>
    <w:rsid w:val="3AFFE016"/>
    <w:rsid w:val="3B02A3EB"/>
    <w:rsid w:val="3B031138"/>
    <w:rsid w:val="3B169AFF"/>
    <w:rsid w:val="3B1728B3"/>
    <w:rsid w:val="3B23E9E5"/>
    <w:rsid w:val="3B252077"/>
    <w:rsid w:val="3B252EEE"/>
    <w:rsid w:val="3B2C7D51"/>
    <w:rsid w:val="3B57D67D"/>
    <w:rsid w:val="3B5CA7B1"/>
    <w:rsid w:val="3B6A6B32"/>
    <w:rsid w:val="3B740530"/>
    <w:rsid w:val="3B7EC211"/>
    <w:rsid w:val="3B7F0093"/>
    <w:rsid w:val="3BC8E741"/>
    <w:rsid w:val="3BCFEEAE"/>
    <w:rsid w:val="3BEA5FDE"/>
    <w:rsid w:val="3BEA70FB"/>
    <w:rsid w:val="3C110E1D"/>
    <w:rsid w:val="3C328355"/>
    <w:rsid w:val="3C4CC28B"/>
    <w:rsid w:val="3C55DCA2"/>
    <w:rsid w:val="3C6308D7"/>
    <w:rsid w:val="3C63B50B"/>
    <w:rsid w:val="3C682BB8"/>
    <w:rsid w:val="3C8A3D33"/>
    <w:rsid w:val="3C933D32"/>
    <w:rsid w:val="3C9A65C4"/>
    <w:rsid w:val="3CA8B72E"/>
    <w:rsid w:val="3CB536B0"/>
    <w:rsid w:val="3CB9B235"/>
    <w:rsid w:val="3CC83DE9"/>
    <w:rsid w:val="3CD16A3D"/>
    <w:rsid w:val="3CD679EF"/>
    <w:rsid w:val="3CFF7FFF"/>
    <w:rsid w:val="3D068371"/>
    <w:rsid w:val="3D0894C3"/>
    <w:rsid w:val="3D23A8CF"/>
    <w:rsid w:val="3D24590D"/>
    <w:rsid w:val="3D2D2129"/>
    <w:rsid w:val="3D42AA48"/>
    <w:rsid w:val="3D5968C7"/>
    <w:rsid w:val="3D597651"/>
    <w:rsid w:val="3D5BCCCD"/>
    <w:rsid w:val="3D5DBC9C"/>
    <w:rsid w:val="3D5EC011"/>
    <w:rsid w:val="3D63E69D"/>
    <w:rsid w:val="3D649BE6"/>
    <w:rsid w:val="3D6930A3"/>
    <w:rsid w:val="3D735B01"/>
    <w:rsid w:val="3DA8DD24"/>
    <w:rsid w:val="3DAFD1B2"/>
    <w:rsid w:val="3DB5134A"/>
    <w:rsid w:val="3DBFC787"/>
    <w:rsid w:val="3DCE0C20"/>
    <w:rsid w:val="3DE28478"/>
    <w:rsid w:val="3DE671A6"/>
    <w:rsid w:val="3DF49A19"/>
    <w:rsid w:val="3E07DA6D"/>
    <w:rsid w:val="3E1009BE"/>
    <w:rsid w:val="3E16B1AD"/>
    <w:rsid w:val="3E1D03DF"/>
    <w:rsid w:val="3E223041"/>
    <w:rsid w:val="3E2E9272"/>
    <w:rsid w:val="3E3A6286"/>
    <w:rsid w:val="3E4E98FB"/>
    <w:rsid w:val="3E8478F0"/>
    <w:rsid w:val="3E90EA49"/>
    <w:rsid w:val="3EAB84BD"/>
    <w:rsid w:val="3EAC14A9"/>
    <w:rsid w:val="3EC188B9"/>
    <w:rsid w:val="3EEB7A54"/>
    <w:rsid w:val="3EFA3485"/>
    <w:rsid w:val="3EFB34E1"/>
    <w:rsid w:val="3F07379C"/>
    <w:rsid w:val="3F0CD313"/>
    <w:rsid w:val="3F13CD29"/>
    <w:rsid w:val="3F216B71"/>
    <w:rsid w:val="3F30275D"/>
    <w:rsid w:val="3F320AD5"/>
    <w:rsid w:val="3F3B358E"/>
    <w:rsid w:val="3F3EC475"/>
    <w:rsid w:val="3F4129B4"/>
    <w:rsid w:val="3F4536CD"/>
    <w:rsid w:val="3F48344F"/>
    <w:rsid w:val="3F48CCE7"/>
    <w:rsid w:val="3F55949C"/>
    <w:rsid w:val="3F6E4A50"/>
    <w:rsid w:val="3F73E4C6"/>
    <w:rsid w:val="3F755717"/>
    <w:rsid w:val="3F95274A"/>
    <w:rsid w:val="3F9B2784"/>
    <w:rsid w:val="3FA39C77"/>
    <w:rsid w:val="3FB59A0C"/>
    <w:rsid w:val="3FBC1552"/>
    <w:rsid w:val="3FDFE703"/>
    <w:rsid w:val="3FE9848E"/>
    <w:rsid w:val="3FECAF60"/>
    <w:rsid w:val="3FF4FB17"/>
    <w:rsid w:val="3FF823CA"/>
    <w:rsid w:val="400F0157"/>
    <w:rsid w:val="4015D2EC"/>
    <w:rsid w:val="402E8000"/>
    <w:rsid w:val="404ABFB9"/>
    <w:rsid w:val="404DDF3B"/>
    <w:rsid w:val="404FA774"/>
    <w:rsid w:val="4053DA88"/>
    <w:rsid w:val="4058D2C4"/>
    <w:rsid w:val="40625B18"/>
    <w:rsid w:val="4067FEFA"/>
    <w:rsid w:val="4074E975"/>
    <w:rsid w:val="40A55F7E"/>
    <w:rsid w:val="40A79DF3"/>
    <w:rsid w:val="40B20E4A"/>
    <w:rsid w:val="40C64E8E"/>
    <w:rsid w:val="40CB7E0D"/>
    <w:rsid w:val="40ED86FA"/>
    <w:rsid w:val="4101C1BB"/>
    <w:rsid w:val="4112B364"/>
    <w:rsid w:val="4113B41E"/>
    <w:rsid w:val="411F8493"/>
    <w:rsid w:val="41249FAF"/>
    <w:rsid w:val="414B6370"/>
    <w:rsid w:val="414B9791"/>
    <w:rsid w:val="415BE704"/>
    <w:rsid w:val="418A99F2"/>
    <w:rsid w:val="418B0948"/>
    <w:rsid w:val="41A634D9"/>
    <w:rsid w:val="41A9CBC6"/>
    <w:rsid w:val="41AA69F4"/>
    <w:rsid w:val="41B37634"/>
    <w:rsid w:val="41BB63AB"/>
    <w:rsid w:val="41C4E9BC"/>
    <w:rsid w:val="41DBE947"/>
    <w:rsid w:val="41E067D1"/>
    <w:rsid w:val="41E7838B"/>
    <w:rsid w:val="41EBF628"/>
    <w:rsid w:val="42028CA0"/>
    <w:rsid w:val="42111335"/>
    <w:rsid w:val="422099D5"/>
    <w:rsid w:val="4231EC43"/>
    <w:rsid w:val="4236E97B"/>
    <w:rsid w:val="42539FF5"/>
    <w:rsid w:val="4263E6D5"/>
    <w:rsid w:val="426D730F"/>
    <w:rsid w:val="426E1A53"/>
    <w:rsid w:val="4273C4A1"/>
    <w:rsid w:val="428122B3"/>
    <w:rsid w:val="4283B89D"/>
    <w:rsid w:val="4285328A"/>
    <w:rsid w:val="4298B6E1"/>
    <w:rsid w:val="429F8C43"/>
    <w:rsid w:val="42A4F870"/>
    <w:rsid w:val="42B2E7D1"/>
    <w:rsid w:val="42B52BAA"/>
    <w:rsid w:val="42C7ED94"/>
    <w:rsid w:val="42D09335"/>
    <w:rsid w:val="42D98B21"/>
    <w:rsid w:val="42E7D339"/>
    <w:rsid w:val="42E98A82"/>
    <w:rsid w:val="42F3279B"/>
    <w:rsid w:val="42F548F9"/>
    <w:rsid w:val="433B617C"/>
    <w:rsid w:val="4344A20A"/>
    <w:rsid w:val="4345F816"/>
    <w:rsid w:val="43539464"/>
    <w:rsid w:val="436DE7F2"/>
    <w:rsid w:val="4370A18C"/>
    <w:rsid w:val="437420C7"/>
    <w:rsid w:val="4397885A"/>
    <w:rsid w:val="43AEF9AD"/>
    <w:rsid w:val="43BBE147"/>
    <w:rsid w:val="43BC3D67"/>
    <w:rsid w:val="43D0F47C"/>
    <w:rsid w:val="43D6C487"/>
    <w:rsid w:val="43EB5DBC"/>
    <w:rsid w:val="43ED803F"/>
    <w:rsid w:val="43ED8BE7"/>
    <w:rsid w:val="43F4027D"/>
    <w:rsid w:val="43FDBFD3"/>
    <w:rsid w:val="4406A1EA"/>
    <w:rsid w:val="441012C7"/>
    <w:rsid w:val="44166C6B"/>
    <w:rsid w:val="44198290"/>
    <w:rsid w:val="4431B53A"/>
    <w:rsid w:val="443D3F51"/>
    <w:rsid w:val="4446F1E9"/>
    <w:rsid w:val="44557AE5"/>
    <w:rsid w:val="44690035"/>
    <w:rsid w:val="446AFDD9"/>
    <w:rsid w:val="4481CAA1"/>
    <w:rsid w:val="44AAD805"/>
    <w:rsid w:val="44AF3673"/>
    <w:rsid w:val="44B3D378"/>
    <w:rsid w:val="44D0C9EE"/>
    <w:rsid w:val="44D8AF09"/>
    <w:rsid w:val="44DA340B"/>
    <w:rsid w:val="44E0D169"/>
    <w:rsid w:val="44EB81E3"/>
    <w:rsid w:val="44F191E7"/>
    <w:rsid w:val="44FC3EA2"/>
    <w:rsid w:val="4501BF5E"/>
    <w:rsid w:val="45049BF0"/>
    <w:rsid w:val="450BDA2D"/>
    <w:rsid w:val="45197465"/>
    <w:rsid w:val="451AFF37"/>
    <w:rsid w:val="45251C88"/>
    <w:rsid w:val="45446281"/>
    <w:rsid w:val="45515E54"/>
    <w:rsid w:val="455A10F9"/>
    <w:rsid w:val="4562673D"/>
    <w:rsid w:val="4566F82A"/>
    <w:rsid w:val="45676393"/>
    <w:rsid w:val="4596C6AB"/>
    <w:rsid w:val="45B9AC8B"/>
    <w:rsid w:val="45C53121"/>
    <w:rsid w:val="45F2CCA0"/>
    <w:rsid w:val="461C9E8C"/>
    <w:rsid w:val="462085F1"/>
    <w:rsid w:val="463AB5BD"/>
    <w:rsid w:val="4642456C"/>
    <w:rsid w:val="4647CC4A"/>
    <w:rsid w:val="46481330"/>
    <w:rsid w:val="464FD8A3"/>
    <w:rsid w:val="4652F841"/>
    <w:rsid w:val="465BA857"/>
    <w:rsid w:val="465D1135"/>
    <w:rsid w:val="4680A180"/>
    <w:rsid w:val="46828D33"/>
    <w:rsid w:val="46A9DBE0"/>
    <w:rsid w:val="46B51A0A"/>
    <w:rsid w:val="46B7BFD8"/>
    <w:rsid w:val="46D2EB05"/>
    <w:rsid w:val="46E58778"/>
    <w:rsid w:val="46EF3EE4"/>
    <w:rsid w:val="46EF8999"/>
    <w:rsid w:val="46F3ADD2"/>
    <w:rsid w:val="46F4AB39"/>
    <w:rsid w:val="470DFD4B"/>
    <w:rsid w:val="4715ED2F"/>
    <w:rsid w:val="471856AC"/>
    <w:rsid w:val="47465C98"/>
    <w:rsid w:val="474B7D47"/>
    <w:rsid w:val="475031CF"/>
    <w:rsid w:val="4753CE94"/>
    <w:rsid w:val="475E9AA8"/>
    <w:rsid w:val="477C12DE"/>
    <w:rsid w:val="4788AACA"/>
    <w:rsid w:val="47A64A9B"/>
    <w:rsid w:val="47C3D287"/>
    <w:rsid w:val="47CB2A52"/>
    <w:rsid w:val="47CBEABA"/>
    <w:rsid w:val="47CD760F"/>
    <w:rsid w:val="47E0FB84"/>
    <w:rsid w:val="47E59F7A"/>
    <w:rsid w:val="47F23638"/>
    <w:rsid w:val="48006E54"/>
    <w:rsid w:val="480750DA"/>
    <w:rsid w:val="4811A858"/>
    <w:rsid w:val="4813698D"/>
    <w:rsid w:val="4824A70A"/>
    <w:rsid w:val="483A0981"/>
    <w:rsid w:val="48665918"/>
    <w:rsid w:val="4869C7CA"/>
    <w:rsid w:val="486F6F80"/>
    <w:rsid w:val="4871B806"/>
    <w:rsid w:val="4874E140"/>
    <w:rsid w:val="487726E7"/>
    <w:rsid w:val="487ED91E"/>
    <w:rsid w:val="488F1B47"/>
    <w:rsid w:val="48A0C509"/>
    <w:rsid w:val="48BBB44D"/>
    <w:rsid w:val="48D346A1"/>
    <w:rsid w:val="48E1CCC1"/>
    <w:rsid w:val="48F0DDA6"/>
    <w:rsid w:val="4902B2F3"/>
    <w:rsid w:val="491F23BF"/>
    <w:rsid w:val="49278F03"/>
    <w:rsid w:val="492F3BA8"/>
    <w:rsid w:val="49317629"/>
    <w:rsid w:val="493B5347"/>
    <w:rsid w:val="4953C402"/>
    <w:rsid w:val="49543B6C"/>
    <w:rsid w:val="495AF0ED"/>
    <w:rsid w:val="495E48D8"/>
    <w:rsid w:val="49696AF1"/>
    <w:rsid w:val="49756FE4"/>
    <w:rsid w:val="49805AFE"/>
    <w:rsid w:val="4982AA92"/>
    <w:rsid w:val="4986E96E"/>
    <w:rsid w:val="4986EF15"/>
    <w:rsid w:val="49874C57"/>
    <w:rsid w:val="498FB192"/>
    <w:rsid w:val="499CDD66"/>
    <w:rsid w:val="49A10B50"/>
    <w:rsid w:val="49A5516B"/>
    <w:rsid w:val="49B8B432"/>
    <w:rsid w:val="49D2C6AF"/>
    <w:rsid w:val="49D31D0E"/>
    <w:rsid w:val="49DD3D3B"/>
    <w:rsid w:val="49DED2B3"/>
    <w:rsid w:val="49E86E4B"/>
    <w:rsid w:val="49F1E326"/>
    <w:rsid w:val="49F6CAD1"/>
    <w:rsid w:val="49FDD9F0"/>
    <w:rsid w:val="4A04BF78"/>
    <w:rsid w:val="4A18D66D"/>
    <w:rsid w:val="4A1BCBFE"/>
    <w:rsid w:val="4A209376"/>
    <w:rsid w:val="4A3C38CE"/>
    <w:rsid w:val="4A49E7A9"/>
    <w:rsid w:val="4A5D0558"/>
    <w:rsid w:val="4A62DC67"/>
    <w:rsid w:val="4A6368B1"/>
    <w:rsid w:val="4A749A32"/>
    <w:rsid w:val="4A755D4A"/>
    <w:rsid w:val="4A81B39C"/>
    <w:rsid w:val="4A84782C"/>
    <w:rsid w:val="4A982B77"/>
    <w:rsid w:val="4A9F2EA6"/>
    <w:rsid w:val="4AA831FB"/>
    <w:rsid w:val="4AAB0E8C"/>
    <w:rsid w:val="4AB35D21"/>
    <w:rsid w:val="4AC02775"/>
    <w:rsid w:val="4ACA2744"/>
    <w:rsid w:val="4ACE592A"/>
    <w:rsid w:val="4ADB18AA"/>
    <w:rsid w:val="4ADF3DE0"/>
    <w:rsid w:val="4AE087D7"/>
    <w:rsid w:val="4AE476AE"/>
    <w:rsid w:val="4AE9E4B7"/>
    <w:rsid w:val="4AEF2CB9"/>
    <w:rsid w:val="4AFACCC6"/>
    <w:rsid w:val="4B2AFDD9"/>
    <w:rsid w:val="4B3ABC4B"/>
    <w:rsid w:val="4B4EFA38"/>
    <w:rsid w:val="4B4F5C0B"/>
    <w:rsid w:val="4B5190C1"/>
    <w:rsid w:val="4B574F68"/>
    <w:rsid w:val="4B65305F"/>
    <w:rsid w:val="4B71BE60"/>
    <w:rsid w:val="4B80F5AC"/>
    <w:rsid w:val="4B8FB217"/>
    <w:rsid w:val="4B95EF38"/>
    <w:rsid w:val="4B9C6D9E"/>
    <w:rsid w:val="4B9F75EE"/>
    <w:rsid w:val="4BB71E86"/>
    <w:rsid w:val="4BB826A9"/>
    <w:rsid w:val="4BBD2512"/>
    <w:rsid w:val="4BBDB8BC"/>
    <w:rsid w:val="4BD4C112"/>
    <w:rsid w:val="4BE10AF6"/>
    <w:rsid w:val="4BECD6E0"/>
    <w:rsid w:val="4BEDC7A0"/>
    <w:rsid w:val="4BFFDD6F"/>
    <w:rsid w:val="4C055688"/>
    <w:rsid w:val="4C16ADC9"/>
    <w:rsid w:val="4C2FEA13"/>
    <w:rsid w:val="4C338EF8"/>
    <w:rsid w:val="4C37195D"/>
    <w:rsid w:val="4C3A6882"/>
    <w:rsid w:val="4C5199E2"/>
    <w:rsid w:val="4C5624EB"/>
    <w:rsid w:val="4C581895"/>
    <w:rsid w:val="4C64AD71"/>
    <w:rsid w:val="4C6BE3A1"/>
    <w:rsid w:val="4C815CC2"/>
    <w:rsid w:val="4C96D928"/>
    <w:rsid w:val="4CAEEFA3"/>
    <w:rsid w:val="4CB846A1"/>
    <w:rsid w:val="4CB905D5"/>
    <w:rsid w:val="4CC3C00C"/>
    <w:rsid w:val="4CC80754"/>
    <w:rsid w:val="4CC850BD"/>
    <w:rsid w:val="4CE6982D"/>
    <w:rsid w:val="4CF0251F"/>
    <w:rsid w:val="4CF5D3A5"/>
    <w:rsid w:val="4D026DD5"/>
    <w:rsid w:val="4D04D2C9"/>
    <w:rsid w:val="4D0D4BB3"/>
    <w:rsid w:val="4D1EABFB"/>
    <w:rsid w:val="4D22E3DA"/>
    <w:rsid w:val="4D24C0F3"/>
    <w:rsid w:val="4D2B13D0"/>
    <w:rsid w:val="4D2F901D"/>
    <w:rsid w:val="4D329155"/>
    <w:rsid w:val="4D3822E5"/>
    <w:rsid w:val="4D435D69"/>
    <w:rsid w:val="4D4505E0"/>
    <w:rsid w:val="4D4F39CC"/>
    <w:rsid w:val="4D5D4017"/>
    <w:rsid w:val="4D6D6683"/>
    <w:rsid w:val="4D8DA03A"/>
    <w:rsid w:val="4D98815E"/>
    <w:rsid w:val="4D98BFB8"/>
    <w:rsid w:val="4DB7A8A1"/>
    <w:rsid w:val="4DBB8CEE"/>
    <w:rsid w:val="4DE4D141"/>
    <w:rsid w:val="4E1A9B76"/>
    <w:rsid w:val="4E3D3584"/>
    <w:rsid w:val="4E41E35A"/>
    <w:rsid w:val="4E5910F7"/>
    <w:rsid w:val="4E7C079E"/>
    <w:rsid w:val="4E88BEDA"/>
    <w:rsid w:val="4E9AA19E"/>
    <w:rsid w:val="4E9B043E"/>
    <w:rsid w:val="4EBC3DAB"/>
    <w:rsid w:val="4ED2981B"/>
    <w:rsid w:val="4ED99428"/>
    <w:rsid w:val="4EE56A6A"/>
    <w:rsid w:val="4EEBCBE7"/>
    <w:rsid w:val="4EF47DD6"/>
    <w:rsid w:val="4EFAD40B"/>
    <w:rsid w:val="4F0F7FE4"/>
    <w:rsid w:val="4F120078"/>
    <w:rsid w:val="4F429805"/>
    <w:rsid w:val="4F47702A"/>
    <w:rsid w:val="4F5E600C"/>
    <w:rsid w:val="4F6816F2"/>
    <w:rsid w:val="4F6DD114"/>
    <w:rsid w:val="4F6EBA4B"/>
    <w:rsid w:val="4F7D35D6"/>
    <w:rsid w:val="4F906035"/>
    <w:rsid w:val="4FA8062C"/>
    <w:rsid w:val="4FAFAA0B"/>
    <w:rsid w:val="4FC3FCA2"/>
    <w:rsid w:val="4FC4AD7F"/>
    <w:rsid w:val="4FC62A74"/>
    <w:rsid w:val="4FCFACDC"/>
    <w:rsid w:val="50183A67"/>
    <w:rsid w:val="501E5498"/>
    <w:rsid w:val="5031229E"/>
    <w:rsid w:val="50335B9C"/>
    <w:rsid w:val="5046FDAA"/>
    <w:rsid w:val="505231B8"/>
    <w:rsid w:val="5056CCA2"/>
    <w:rsid w:val="5058562C"/>
    <w:rsid w:val="505F5313"/>
    <w:rsid w:val="50603322"/>
    <w:rsid w:val="508A5D5A"/>
    <w:rsid w:val="50933864"/>
    <w:rsid w:val="50A4E1AD"/>
    <w:rsid w:val="50B4C693"/>
    <w:rsid w:val="50EC0270"/>
    <w:rsid w:val="50F2FCA5"/>
    <w:rsid w:val="5118B169"/>
    <w:rsid w:val="5129549E"/>
    <w:rsid w:val="5145E0B7"/>
    <w:rsid w:val="514FE896"/>
    <w:rsid w:val="51573B0C"/>
    <w:rsid w:val="516841C7"/>
    <w:rsid w:val="516C3502"/>
    <w:rsid w:val="517A6972"/>
    <w:rsid w:val="518B9E46"/>
    <w:rsid w:val="51907569"/>
    <w:rsid w:val="519488F9"/>
    <w:rsid w:val="519A0282"/>
    <w:rsid w:val="51B40862"/>
    <w:rsid w:val="51B82A11"/>
    <w:rsid w:val="51BE20C1"/>
    <w:rsid w:val="51D1E2C0"/>
    <w:rsid w:val="51ED3C2D"/>
    <w:rsid w:val="5211FBBD"/>
    <w:rsid w:val="521D1655"/>
    <w:rsid w:val="522A0982"/>
    <w:rsid w:val="526C2567"/>
    <w:rsid w:val="527EBE14"/>
    <w:rsid w:val="529A5CAA"/>
    <w:rsid w:val="52A9E272"/>
    <w:rsid w:val="52AAEF92"/>
    <w:rsid w:val="52AD05BE"/>
    <w:rsid w:val="52E3E297"/>
    <w:rsid w:val="52E6F8BA"/>
    <w:rsid w:val="52FCCF70"/>
    <w:rsid w:val="531460DE"/>
    <w:rsid w:val="5320A0C5"/>
    <w:rsid w:val="5332F85D"/>
    <w:rsid w:val="53349CA4"/>
    <w:rsid w:val="533D12E9"/>
    <w:rsid w:val="5347D4A6"/>
    <w:rsid w:val="5348D1CA"/>
    <w:rsid w:val="5356FCA0"/>
    <w:rsid w:val="535CB985"/>
    <w:rsid w:val="5380982D"/>
    <w:rsid w:val="5384CD6E"/>
    <w:rsid w:val="53BB549C"/>
    <w:rsid w:val="53C8F79E"/>
    <w:rsid w:val="53D7DE06"/>
    <w:rsid w:val="53E1ABE3"/>
    <w:rsid w:val="53E864F9"/>
    <w:rsid w:val="53F2A991"/>
    <w:rsid w:val="54040B1A"/>
    <w:rsid w:val="540C5C68"/>
    <w:rsid w:val="54109734"/>
    <w:rsid w:val="541EE135"/>
    <w:rsid w:val="5422D8EC"/>
    <w:rsid w:val="542B18EB"/>
    <w:rsid w:val="543F4524"/>
    <w:rsid w:val="544E16F1"/>
    <w:rsid w:val="54600846"/>
    <w:rsid w:val="5463BA34"/>
    <w:rsid w:val="548D2AF1"/>
    <w:rsid w:val="54A995A7"/>
    <w:rsid w:val="54BB16B6"/>
    <w:rsid w:val="54BD2D71"/>
    <w:rsid w:val="54D4A05C"/>
    <w:rsid w:val="54EF758E"/>
    <w:rsid w:val="550A74E5"/>
    <w:rsid w:val="551C6B26"/>
    <w:rsid w:val="551C6EE1"/>
    <w:rsid w:val="551F08E2"/>
    <w:rsid w:val="5524391C"/>
    <w:rsid w:val="55394791"/>
    <w:rsid w:val="55456818"/>
    <w:rsid w:val="554821D9"/>
    <w:rsid w:val="554B08B3"/>
    <w:rsid w:val="555016B6"/>
    <w:rsid w:val="555AC5C5"/>
    <w:rsid w:val="555DC446"/>
    <w:rsid w:val="5561B4DC"/>
    <w:rsid w:val="5575D5A3"/>
    <w:rsid w:val="559F3947"/>
    <w:rsid w:val="55B0FC0B"/>
    <w:rsid w:val="55B597D7"/>
    <w:rsid w:val="55EB2F79"/>
    <w:rsid w:val="5600DC48"/>
    <w:rsid w:val="5609DB1E"/>
    <w:rsid w:val="561874D7"/>
    <w:rsid w:val="562CFEDC"/>
    <w:rsid w:val="5634B5D7"/>
    <w:rsid w:val="563E6C4C"/>
    <w:rsid w:val="56442B25"/>
    <w:rsid w:val="5647F1D6"/>
    <w:rsid w:val="5663B65D"/>
    <w:rsid w:val="5666DA9E"/>
    <w:rsid w:val="566E1A4A"/>
    <w:rsid w:val="566E7D73"/>
    <w:rsid w:val="568FFF82"/>
    <w:rsid w:val="56931289"/>
    <w:rsid w:val="56A62186"/>
    <w:rsid w:val="56A9BFEB"/>
    <w:rsid w:val="56AB1032"/>
    <w:rsid w:val="56AD560F"/>
    <w:rsid w:val="56D22ADC"/>
    <w:rsid w:val="56D966C9"/>
    <w:rsid w:val="56E2BFD5"/>
    <w:rsid w:val="56E2DD3F"/>
    <w:rsid w:val="56E6EFF9"/>
    <w:rsid w:val="56EA534B"/>
    <w:rsid w:val="56FEB503"/>
    <w:rsid w:val="571EFDB9"/>
    <w:rsid w:val="572A6AE3"/>
    <w:rsid w:val="5730357B"/>
    <w:rsid w:val="573EA2D6"/>
    <w:rsid w:val="574833EF"/>
    <w:rsid w:val="57503BD1"/>
    <w:rsid w:val="5753505A"/>
    <w:rsid w:val="5756CAD7"/>
    <w:rsid w:val="5758CC4F"/>
    <w:rsid w:val="576D6C2E"/>
    <w:rsid w:val="576FE0AA"/>
    <w:rsid w:val="577971B2"/>
    <w:rsid w:val="5788113F"/>
    <w:rsid w:val="57A79371"/>
    <w:rsid w:val="57BB4DF9"/>
    <w:rsid w:val="57C398AF"/>
    <w:rsid w:val="57D849F5"/>
    <w:rsid w:val="57E99369"/>
    <w:rsid w:val="57ED6828"/>
    <w:rsid w:val="5807593D"/>
    <w:rsid w:val="58087389"/>
    <w:rsid w:val="580D704F"/>
    <w:rsid w:val="58186269"/>
    <w:rsid w:val="581895D7"/>
    <w:rsid w:val="58320756"/>
    <w:rsid w:val="58337EAB"/>
    <w:rsid w:val="584DDD4A"/>
    <w:rsid w:val="584F8F3E"/>
    <w:rsid w:val="58620C48"/>
    <w:rsid w:val="58719711"/>
    <w:rsid w:val="5873CD14"/>
    <w:rsid w:val="5882E8CA"/>
    <w:rsid w:val="588C493F"/>
    <w:rsid w:val="58A48A70"/>
    <w:rsid w:val="58C6271F"/>
    <w:rsid w:val="58C77FDB"/>
    <w:rsid w:val="58D40E28"/>
    <w:rsid w:val="58F239CE"/>
    <w:rsid w:val="59046047"/>
    <w:rsid w:val="5909414D"/>
    <w:rsid w:val="590EE223"/>
    <w:rsid w:val="5917CA4E"/>
    <w:rsid w:val="592F406D"/>
    <w:rsid w:val="5946E232"/>
    <w:rsid w:val="5960C111"/>
    <w:rsid w:val="596C7456"/>
    <w:rsid w:val="59871EA1"/>
    <w:rsid w:val="598BD55D"/>
    <w:rsid w:val="59911DF0"/>
    <w:rsid w:val="599C7E40"/>
    <w:rsid w:val="59ADB118"/>
    <w:rsid w:val="59C97E47"/>
    <w:rsid w:val="59D931C4"/>
    <w:rsid w:val="59E13F7C"/>
    <w:rsid w:val="59E89079"/>
    <w:rsid w:val="59FB7C15"/>
    <w:rsid w:val="5A0D3ACD"/>
    <w:rsid w:val="5A1101B8"/>
    <w:rsid w:val="5A1B5389"/>
    <w:rsid w:val="5A2C598D"/>
    <w:rsid w:val="5A30F12C"/>
    <w:rsid w:val="5A35894F"/>
    <w:rsid w:val="5A36A960"/>
    <w:rsid w:val="5A37BE81"/>
    <w:rsid w:val="5A5A8448"/>
    <w:rsid w:val="5A5EE774"/>
    <w:rsid w:val="5A640EF5"/>
    <w:rsid w:val="5A89BF86"/>
    <w:rsid w:val="5AA104EA"/>
    <w:rsid w:val="5AAB7609"/>
    <w:rsid w:val="5AD06809"/>
    <w:rsid w:val="5ADAA55E"/>
    <w:rsid w:val="5AFBBE40"/>
    <w:rsid w:val="5B01E73F"/>
    <w:rsid w:val="5B0407FC"/>
    <w:rsid w:val="5B0B0A12"/>
    <w:rsid w:val="5B12FF9C"/>
    <w:rsid w:val="5B195251"/>
    <w:rsid w:val="5B2F8637"/>
    <w:rsid w:val="5B4E6E40"/>
    <w:rsid w:val="5B5126AF"/>
    <w:rsid w:val="5B661584"/>
    <w:rsid w:val="5B7172A5"/>
    <w:rsid w:val="5B776F7F"/>
    <w:rsid w:val="5B8A5DFC"/>
    <w:rsid w:val="5B8CA60A"/>
    <w:rsid w:val="5BA7BF5D"/>
    <w:rsid w:val="5BB752FB"/>
    <w:rsid w:val="5BB99C65"/>
    <w:rsid w:val="5BC20814"/>
    <w:rsid w:val="5BC98DAE"/>
    <w:rsid w:val="5BD80D46"/>
    <w:rsid w:val="5BD971D8"/>
    <w:rsid w:val="5BDE19DD"/>
    <w:rsid w:val="5BEDF9D8"/>
    <w:rsid w:val="5BFE2EF7"/>
    <w:rsid w:val="5C2EC647"/>
    <w:rsid w:val="5C323ECE"/>
    <w:rsid w:val="5C3D30D3"/>
    <w:rsid w:val="5C464C64"/>
    <w:rsid w:val="5C5D7598"/>
    <w:rsid w:val="5C6519C2"/>
    <w:rsid w:val="5C6C59C9"/>
    <w:rsid w:val="5C752522"/>
    <w:rsid w:val="5C77F208"/>
    <w:rsid w:val="5C9D67C4"/>
    <w:rsid w:val="5CA04CA8"/>
    <w:rsid w:val="5CBA003D"/>
    <w:rsid w:val="5CC9B94D"/>
    <w:rsid w:val="5CD0D5EE"/>
    <w:rsid w:val="5CD2938E"/>
    <w:rsid w:val="5CE871B0"/>
    <w:rsid w:val="5CF3AF5D"/>
    <w:rsid w:val="5CF8E01D"/>
    <w:rsid w:val="5CFE68B7"/>
    <w:rsid w:val="5D0AAF17"/>
    <w:rsid w:val="5D1D6918"/>
    <w:rsid w:val="5D1DDBE1"/>
    <w:rsid w:val="5D31DA58"/>
    <w:rsid w:val="5D419673"/>
    <w:rsid w:val="5D440A68"/>
    <w:rsid w:val="5D4AA1A9"/>
    <w:rsid w:val="5D538C3B"/>
    <w:rsid w:val="5D5C511F"/>
    <w:rsid w:val="5D86895B"/>
    <w:rsid w:val="5D8BFD27"/>
    <w:rsid w:val="5D98847C"/>
    <w:rsid w:val="5D9D06A0"/>
    <w:rsid w:val="5DA7461D"/>
    <w:rsid w:val="5DAFE3C6"/>
    <w:rsid w:val="5DB8F2EA"/>
    <w:rsid w:val="5DC9159F"/>
    <w:rsid w:val="5DCCCFC8"/>
    <w:rsid w:val="5DDC7FDB"/>
    <w:rsid w:val="5DF4B3F0"/>
    <w:rsid w:val="5DFC2F41"/>
    <w:rsid w:val="5DFC6EEF"/>
    <w:rsid w:val="5E1809D3"/>
    <w:rsid w:val="5E329A18"/>
    <w:rsid w:val="5E3BDC84"/>
    <w:rsid w:val="5E3DA8CF"/>
    <w:rsid w:val="5E439D7C"/>
    <w:rsid w:val="5E4F2713"/>
    <w:rsid w:val="5E570573"/>
    <w:rsid w:val="5E72EB9F"/>
    <w:rsid w:val="5E7391D1"/>
    <w:rsid w:val="5E7684FC"/>
    <w:rsid w:val="5E779EB4"/>
    <w:rsid w:val="5E78FF6A"/>
    <w:rsid w:val="5E898DCB"/>
    <w:rsid w:val="5E8E8F37"/>
    <w:rsid w:val="5E8FDB0C"/>
    <w:rsid w:val="5E90C502"/>
    <w:rsid w:val="5E9350BE"/>
    <w:rsid w:val="5EACEC6A"/>
    <w:rsid w:val="5EBE32A8"/>
    <w:rsid w:val="5ECE7B26"/>
    <w:rsid w:val="5ED34AD5"/>
    <w:rsid w:val="5EEDA4DE"/>
    <w:rsid w:val="5EFA0B4C"/>
    <w:rsid w:val="5F027FCE"/>
    <w:rsid w:val="5F28DB24"/>
    <w:rsid w:val="5F2A6702"/>
    <w:rsid w:val="5F37D861"/>
    <w:rsid w:val="5F44AB59"/>
    <w:rsid w:val="5F4D2456"/>
    <w:rsid w:val="5F592CA1"/>
    <w:rsid w:val="5F81D238"/>
    <w:rsid w:val="5F81F695"/>
    <w:rsid w:val="5F869D61"/>
    <w:rsid w:val="5FA0D09E"/>
    <w:rsid w:val="5FB67815"/>
    <w:rsid w:val="5FC28581"/>
    <w:rsid w:val="5FC88088"/>
    <w:rsid w:val="5FD140E5"/>
    <w:rsid w:val="5FD230CE"/>
    <w:rsid w:val="5FD56EA2"/>
    <w:rsid w:val="5FE13A24"/>
    <w:rsid w:val="5FEC467E"/>
    <w:rsid w:val="5FFE989C"/>
    <w:rsid w:val="6008AB65"/>
    <w:rsid w:val="60199083"/>
    <w:rsid w:val="602E5A4D"/>
    <w:rsid w:val="6035EB83"/>
    <w:rsid w:val="6037D66B"/>
    <w:rsid w:val="605FA876"/>
    <w:rsid w:val="606339FD"/>
    <w:rsid w:val="607DC8AB"/>
    <w:rsid w:val="60843D2C"/>
    <w:rsid w:val="60846CD6"/>
    <w:rsid w:val="6090C1D1"/>
    <w:rsid w:val="60A213A7"/>
    <w:rsid w:val="60A72FD8"/>
    <w:rsid w:val="60C254FD"/>
    <w:rsid w:val="60D2269E"/>
    <w:rsid w:val="60D51FE3"/>
    <w:rsid w:val="60E36947"/>
    <w:rsid w:val="60E96BEB"/>
    <w:rsid w:val="60EC554F"/>
    <w:rsid w:val="6100AC54"/>
    <w:rsid w:val="6120CEEF"/>
    <w:rsid w:val="61319D39"/>
    <w:rsid w:val="6144727E"/>
    <w:rsid w:val="61466AAF"/>
    <w:rsid w:val="614ECFB3"/>
    <w:rsid w:val="615BB3AC"/>
    <w:rsid w:val="616CFC17"/>
    <w:rsid w:val="6171710C"/>
    <w:rsid w:val="617AE9FD"/>
    <w:rsid w:val="618EB63B"/>
    <w:rsid w:val="61A4EE03"/>
    <w:rsid w:val="61A7DE64"/>
    <w:rsid w:val="61AD06EC"/>
    <w:rsid w:val="61B1AE41"/>
    <w:rsid w:val="61B2B1AE"/>
    <w:rsid w:val="61D22F59"/>
    <w:rsid w:val="61D9816B"/>
    <w:rsid w:val="61F751F8"/>
    <w:rsid w:val="6205CC43"/>
    <w:rsid w:val="6214E55B"/>
    <w:rsid w:val="621FD0B4"/>
    <w:rsid w:val="6229FDE3"/>
    <w:rsid w:val="622E9DB3"/>
    <w:rsid w:val="6230970D"/>
    <w:rsid w:val="623510C8"/>
    <w:rsid w:val="623777C9"/>
    <w:rsid w:val="6240BA16"/>
    <w:rsid w:val="6250F048"/>
    <w:rsid w:val="626DA68E"/>
    <w:rsid w:val="62880BEE"/>
    <w:rsid w:val="629014B7"/>
    <w:rsid w:val="629AD2A2"/>
    <w:rsid w:val="62BB6415"/>
    <w:rsid w:val="62BDB88F"/>
    <w:rsid w:val="62BF61CB"/>
    <w:rsid w:val="62C7A02D"/>
    <w:rsid w:val="62CB13D5"/>
    <w:rsid w:val="62CFA98C"/>
    <w:rsid w:val="62D67521"/>
    <w:rsid w:val="62D88B59"/>
    <w:rsid w:val="62DF771F"/>
    <w:rsid w:val="630A3BA6"/>
    <w:rsid w:val="6340FFED"/>
    <w:rsid w:val="6362E9B2"/>
    <w:rsid w:val="6365C9CF"/>
    <w:rsid w:val="63688EBB"/>
    <w:rsid w:val="63714F90"/>
    <w:rsid w:val="6390B90C"/>
    <w:rsid w:val="63A442A0"/>
    <w:rsid w:val="63A99E09"/>
    <w:rsid w:val="63A9C759"/>
    <w:rsid w:val="63C0739F"/>
    <w:rsid w:val="63D7EB78"/>
    <w:rsid w:val="63D8FA07"/>
    <w:rsid w:val="63E3D409"/>
    <w:rsid w:val="63EEB01A"/>
    <w:rsid w:val="64150BB4"/>
    <w:rsid w:val="641B2C66"/>
    <w:rsid w:val="642154A7"/>
    <w:rsid w:val="643A6918"/>
    <w:rsid w:val="643C3D44"/>
    <w:rsid w:val="64419C15"/>
    <w:rsid w:val="646362A1"/>
    <w:rsid w:val="6472FA0E"/>
    <w:rsid w:val="647BD4E1"/>
    <w:rsid w:val="648351AA"/>
    <w:rsid w:val="6495C903"/>
    <w:rsid w:val="64B57694"/>
    <w:rsid w:val="64B71D2D"/>
    <w:rsid w:val="64C14120"/>
    <w:rsid w:val="64C83920"/>
    <w:rsid w:val="64CFBB77"/>
    <w:rsid w:val="64DC459E"/>
    <w:rsid w:val="64E9BC31"/>
    <w:rsid w:val="64EB97A0"/>
    <w:rsid w:val="64F4A02F"/>
    <w:rsid w:val="64F9F1F1"/>
    <w:rsid w:val="650872E9"/>
    <w:rsid w:val="650E4C19"/>
    <w:rsid w:val="651317A0"/>
    <w:rsid w:val="652732E5"/>
    <w:rsid w:val="652ADF1A"/>
    <w:rsid w:val="653D0B3C"/>
    <w:rsid w:val="653F5DBB"/>
    <w:rsid w:val="65426181"/>
    <w:rsid w:val="654DA4BD"/>
    <w:rsid w:val="6564ADA9"/>
    <w:rsid w:val="65670EC9"/>
    <w:rsid w:val="656A01DA"/>
    <w:rsid w:val="65894742"/>
    <w:rsid w:val="65A9D879"/>
    <w:rsid w:val="65AD0E0A"/>
    <w:rsid w:val="65D60BB5"/>
    <w:rsid w:val="65EC1AE7"/>
    <w:rsid w:val="65FF3164"/>
    <w:rsid w:val="66029038"/>
    <w:rsid w:val="6620E407"/>
    <w:rsid w:val="6627D117"/>
    <w:rsid w:val="662F7735"/>
    <w:rsid w:val="66382A04"/>
    <w:rsid w:val="6649429D"/>
    <w:rsid w:val="664A61CA"/>
    <w:rsid w:val="66661094"/>
    <w:rsid w:val="666973E5"/>
    <w:rsid w:val="6670BEF0"/>
    <w:rsid w:val="6675026B"/>
    <w:rsid w:val="66755958"/>
    <w:rsid w:val="6697164E"/>
    <w:rsid w:val="66ACC5D4"/>
    <w:rsid w:val="66ADDCB4"/>
    <w:rsid w:val="66BA3E3D"/>
    <w:rsid w:val="66BB80FA"/>
    <w:rsid w:val="66ED19D0"/>
    <w:rsid w:val="66FA67B9"/>
    <w:rsid w:val="66FE1AC2"/>
    <w:rsid w:val="6702A505"/>
    <w:rsid w:val="670774C9"/>
    <w:rsid w:val="67234A54"/>
    <w:rsid w:val="67268DD2"/>
    <w:rsid w:val="67361DC5"/>
    <w:rsid w:val="675B7C1C"/>
    <w:rsid w:val="67618126"/>
    <w:rsid w:val="676D9D31"/>
    <w:rsid w:val="67816005"/>
    <w:rsid w:val="678410C9"/>
    <w:rsid w:val="67B017CF"/>
    <w:rsid w:val="67DF8191"/>
    <w:rsid w:val="67E3EFC4"/>
    <w:rsid w:val="67EB16E4"/>
    <w:rsid w:val="68051A7D"/>
    <w:rsid w:val="680DAB54"/>
    <w:rsid w:val="6811A231"/>
    <w:rsid w:val="6822D1D6"/>
    <w:rsid w:val="682CD206"/>
    <w:rsid w:val="682F5E97"/>
    <w:rsid w:val="68306317"/>
    <w:rsid w:val="685D7C08"/>
    <w:rsid w:val="6863A145"/>
    <w:rsid w:val="6864D6E4"/>
    <w:rsid w:val="68828F56"/>
    <w:rsid w:val="6889162E"/>
    <w:rsid w:val="688E0CFC"/>
    <w:rsid w:val="68957465"/>
    <w:rsid w:val="68A8D137"/>
    <w:rsid w:val="68B2D713"/>
    <w:rsid w:val="68C5474D"/>
    <w:rsid w:val="68C7E7A3"/>
    <w:rsid w:val="68DC1A37"/>
    <w:rsid w:val="68DDDCBB"/>
    <w:rsid w:val="68E4E27F"/>
    <w:rsid w:val="68E73829"/>
    <w:rsid w:val="68E867BF"/>
    <w:rsid w:val="68FA244A"/>
    <w:rsid w:val="691136B4"/>
    <w:rsid w:val="6920AA9E"/>
    <w:rsid w:val="69256655"/>
    <w:rsid w:val="69366A8A"/>
    <w:rsid w:val="693D45C4"/>
    <w:rsid w:val="6946FD20"/>
    <w:rsid w:val="69527C13"/>
    <w:rsid w:val="695E02A9"/>
    <w:rsid w:val="696387E1"/>
    <w:rsid w:val="697466D8"/>
    <w:rsid w:val="697C4367"/>
    <w:rsid w:val="698CA10B"/>
    <w:rsid w:val="699C3AE4"/>
    <w:rsid w:val="69C0DBC0"/>
    <w:rsid w:val="69C2CB4A"/>
    <w:rsid w:val="69C3E8D3"/>
    <w:rsid w:val="69C797D6"/>
    <w:rsid w:val="69D377A9"/>
    <w:rsid w:val="69D9A7DF"/>
    <w:rsid w:val="69EC839C"/>
    <w:rsid w:val="69F6D0E4"/>
    <w:rsid w:val="69F9969C"/>
    <w:rsid w:val="6A0585EE"/>
    <w:rsid w:val="6A0AF006"/>
    <w:rsid w:val="6A2477EF"/>
    <w:rsid w:val="6A34CA30"/>
    <w:rsid w:val="6A3DFFAF"/>
    <w:rsid w:val="6A521606"/>
    <w:rsid w:val="6A566D6E"/>
    <w:rsid w:val="6A5A6956"/>
    <w:rsid w:val="6A5EE154"/>
    <w:rsid w:val="6A5F92B0"/>
    <w:rsid w:val="6A757327"/>
    <w:rsid w:val="6A77CA1C"/>
    <w:rsid w:val="6A7BE576"/>
    <w:rsid w:val="6A81ED22"/>
    <w:rsid w:val="6A8F9CF1"/>
    <w:rsid w:val="6AA119F0"/>
    <w:rsid w:val="6AA2E9DD"/>
    <w:rsid w:val="6AAA3569"/>
    <w:rsid w:val="6ABD9003"/>
    <w:rsid w:val="6AD78AA6"/>
    <w:rsid w:val="6AE959A6"/>
    <w:rsid w:val="6AEC2A87"/>
    <w:rsid w:val="6AFF79A4"/>
    <w:rsid w:val="6B087A00"/>
    <w:rsid w:val="6B09BF89"/>
    <w:rsid w:val="6B2599FF"/>
    <w:rsid w:val="6B315184"/>
    <w:rsid w:val="6B60F9DA"/>
    <w:rsid w:val="6B67FDD8"/>
    <w:rsid w:val="6B6E9901"/>
    <w:rsid w:val="6B97BB46"/>
    <w:rsid w:val="6B9818D3"/>
    <w:rsid w:val="6B9CB781"/>
    <w:rsid w:val="6B9DDC71"/>
    <w:rsid w:val="6BA5F85C"/>
    <w:rsid w:val="6BBD34E0"/>
    <w:rsid w:val="6BCC4544"/>
    <w:rsid w:val="6BF13FDF"/>
    <w:rsid w:val="6BFC6004"/>
    <w:rsid w:val="6C38CE26"/>
    <w:rsid w:val="6C3A96AC"/>
    <w:rsid w:val="6C53B4B7"/>
    <w:rsid w:val="6C65790C"/>
    <w:rsid w:val="6C676C81"/>
    <w:rsid w:val="6C68EEE5"/>
    <w:rsid w:val="6C723569"/>
    <w:rsid w:val="6C7D8670"/>
    <w:rsid w:val="6C861EC4"/>
    <w:rsid w:val="6CAEBA12"/>
    <w:rsid w:val="6CB2B618"/>
    <w:rsid w:val="6CB87610"/>
    <w:rsid w:val="6CDCCCF4"/>
    <w:rsid w:val="6CDE7B6F"/>
    <w:rsid w:val="6CEB71DC"/>
    <w:rsid w:val="6CEFCEA6"/>
    <w:rsid w:val="6D02FADB"/>
    <w:rsid w:val="6D30ADDF"/>
    <w:rsid w:val="6D3106EC"/>
    <w:rsid w:val="6D32720D"/>
    <w:rsid w:val="6D42489E"/>
    <w:rsid w:val="6D46FF1B"/>
    <w:rsid w:val="6D4937E1"/>
    <w:rsid w:val="6D4B5BB8"/>
    <w:rsid w:val="6D50E2CE"/>
    <w:rsid w:val="6D52F72D"/>
    <w:rsid w:val="6D5DF15F"/>
    <w:rsid w:val="6D6A12A6"/>
    <w:rsid w:val="6D6FB292"/>
    <w:rsid w:val="6D7B7E9D"/>
    <w:rsid w:val="6D80CC6F"/>
    <w:rsid w:val="6D81737D"/>
    <w:rsid w:val="6D9077A5"/>
    <w:rsid w:val="6D90F8ED"/>
    <w:rsid w:val="6DA5654A"/>
    <w:rsid w:val="6DB0DC68"/>
    <w:rsid w:val="6DC6B99F"/>
    <w:rsid w:val="6DC8A970"/>
    <w:rsid w:val="6DD1FFBE"/>
    <w:rsid w:val="6DFC1A5B"/>
    <w:rsid w:val="6DFD44EC"/>
    <w:rsid w:val="6E1A390E"/>
    <w:rsid w:val="6E25613A"/>
    <w:rsid w:val="6E26A644"/>
    <w:rsid w:val="6E2DD26C"/>
    <w:rsid w:val="6E552313"/>
    <w:rsid w:val="6E66AF73"/>
    <w:rsid w:val="6E710778"/>
    <w:rsid w:val="6E7C50C2"/>
    <w:rsid w:val="6E8CA38B"/>
    <w:rsid w:val="6E8CDE75"/>
    <w:rsid w:val="6E9801D0"/>
    <w:rsid w:val="6E9D3AFC"/>
    <w:rsid w:val="6EA419EE"/>
    <w:rsid w:val="6EC3D755"/>
    <w:rsid w:val="6ECFA3C8"/>
    <w:rsid w:val="6ED32301"/>
    <w:rsid w:val="6ED86180"/>
    <w:rsid w:val="6EE66CF3"/>
    <w:rsid w:val="6EECB8EA"/>
    <w:rsid w:val="6F0F331D"/>
    <w:rsid w:val="6F1F8CD2"/>
    <w:rsid w:val="6F20E189"/>
    <w:rsid w:val="6F20EC1F"/>
    <w:rsid w:val="6F2A4852"/>
    <w:rsid w:val="6F2C6B29"/>
    <w:rsid w:val="6F3059BA"/>
    <w:rsid w:val="6F333645"/>
    <w:rsid w:val="6F3B1EF6"/>
    <w:rsid w:val="6F6C31C8"/>
    <w:rsid w:val="6F7ED411"/>
    <w:rsid w:val="6F8918B4"/>
    <w:rsid w:val="6FA1B9C6"/>
    <w:rsid w:val="6FB563EB"/>
    <w:rsid w:val="6FCC66DE"/>
    <w:rsid w:val="6FD77618"/>
    <w:rsid w:val="700763AD"/>
    <w:rsid w:val="70232D4C"/>
    <w:rsid w:val="70283EFA"/>
    <w:rsid w:val="705C4FE5"/>
    <w:rsid w:val="7062F6AD"/>
    <w:rsid w:val="70900586"/>
    <w:rsid w:val="70908EBB"/>
    <w:rsid w:val="70A411D5"/>
    <w:rsid w:val="70B90AC1"/>
    <w:rsid w:val="70BC1C54"/>
    <w:rsid w:val="70CC7B81"/>
    <w:rsid w:val="70D9378C"/>
    <w:rsid w:val="70DFE8FE"/>
    <w:rsid w:val="70FA6A11"/>
    <w:rsid w:val="71072ACD"/>
    <w:rsid w:val="710C8581"/>
    <w:rsid w:val="71104357"/>
    <w:rsid w:val="71119E12"/>
    <w:rsid w:val="7113A947"/>
    <w:rsid w:val="7118DA8B"/>
    <w:rsid w:val="711981AD"/>
    <w:rsid w:val="71264024"/>
    <w:rsid w:val="71354D7B"/>
    <w:rsid w:val="714A37E4"/>
    <w:rsid w:val="716CEF63"/>
    <w:rsid w:val="716D536F"/>
    <w:rsid w:val="7174A01E"/>
    <w:rsid w:val="7194F8DF"/>
    <w:rsid w:val="7194FC23"/>
    <w:rsid w:val="71A268A8"/>
    <w:rsid w:val="71A377AF"/>
    <w:rsid w:val="71AF83D7"/>
    <w:rsid w:val="71C02C1A"/>
    <w:rsid w:val="71D3ACCB"/>
    <w:rsid w:val="71D4FA15"/>
    <w:rsid w:val="71F36F57"/>
    <w:rsid w:val="71FB2076"/>
    <w:rsid w:val="71FF48BA"/>
    <w:rsid w:val="720C49A5"/>
    <w:rsid w:val="72173759"/>
    <w:rsid w:val="7227AF49"/>
    <w:rsid w:val="7233B7F7"/>
    <w:rsid w:val="72724E23"/>
    <w:rsid w:val="728859E3"/>
    <w:rsid w:val="7288DCB3"/>
    <w:rsid w:val="72A82185"/>
    <w:rsid w:val="72A93692"/>
    <w:rsid w:val="72B36777"/>
    <w:rsid w:val="72D9319F"/>
    <w:rsid w:val="72DCF923"/>
    <w:rsid w:val="733B8BD3"/>
    <w:rsid w:val="7350CA6F"/>
    <w:rsid w:val="7358E1DD"/>
    <w:rsid w:val="735ED6A1"/>
    <w:rsid w:val="736560AB"/>
    <w:rsid w:val="73682855"/>
    <w:rsid w:val="73695C5C"/>
    <w:rsid w:val="7377A1C1"/>
    <w:rsid w:val="7392BCE8"/>
    <w:rsid w:val="73A173D6"/>
    <w:rsid w:val="73AE62C6"/>
    <w:rsid w:val="73BDA705"/>
    <w:rsid w:val="73C27338"/>
    <w:rsid w:val="73C6C1DC"/>
    <w:rsid w:val="73DADB86"/>
    <w:rsid w:val="73E00B5E"/>
    <w:rsid w:val="73FA105F"/>
    <w:rsid w:val="740D5878"/>
    <w:rsid w:val="7414F745"/>
    <w:rsid w:val="7422700F"/>
    <w:rsid w:val="7429A071"/>
    <w:rsid w:val="74351DD4"/>
    <w:rsid w:val="7437F77C"/>
    <w:rsid w:val="743A937F"/>
    <w:rsid w:val="745C246F"/>
    <w:rsid w:val="74654529"/>
    <w:rsid w:val="747948BA"/>
    <w:rsid w:val="7479BE5B"/>
    <w:rsid w:val="7483508D"/>
    <w:rsid w:val="748610C4"/>
    <w:rsid w:val="748699E8"/>
    <w:rsid w:val="74897B74"/>
    <w:rsid w:val="74919938"/>
    <w:rsid w:val="749853C4"/>
    <w:rsid w:val="74AF570F"/>
    <w:rsid w:val="74B0826A"/>
    <w:rsid w:val="74BEDF6F"/>
    <w:rsid w:val="74D7B506"/>
    <w:rsid w:val="74E28950"/>
    <w:rsid w:val="74E73993"/>
    <w:rsid w:val="74E8A877"/>
    <w:rsid w:val="74EB5213"/>
    <w:rsid w:val="74F32F11"/>
    <w:rsid w:val="75040760"/>
    <w:rsid w:val="751E17D6"/>
    <w:rsid w:val="7536BC6D"/>
    <w:rsid w:val="755C0A6D"/>
    <w:rsid w:val="7563A907"/>
    <w:rsid w:val="757B0FDC"/>
    <w:rsid w:val="758D2821"/>
    <w:rsid w:val="759FE55D"/>
    <w:rsid w:val="75A0866D"/>
    <w:rsid w:val="75A6EEEF"/>
    <w:rsid w:val="75ABD2F2"/>
    <w:rsid w:val="75B89731"/>
    <w:rsid w:val="75CCA293"/>
    <w:rsid w:val="75D18429"/>
    <w:rsid w:val="75D3007C"/>
    <w:rsid w:val="75E127A2"/>
    <w:rsid w:val="75EAACBD"/>
    <w:rsid w:val="75F24D15"/>
    <w:rsid w:val="75F33297"/>
    <w:rsid w:val="75FBE86A"/>
    <w:rsid w:val="760C472A"/>
    <w:rsid w:val="76296118"/>
    <w:rsid w:val="7631E208"/>
    <w:rsid w:val="7636EDA6"/>
    <w:rsid w:val="76459E28"/>
    <w:rsid w:val="7646C561"/>
    <w:rsid w:val="764B9C07"/>
    <w:rsid w:val="76557BC8"/>
    <w:rsid w:val="76650F46"/>
    <w:rsid w:val="7666E144"/>
    <w:rsid w:val="76689CE0"/>
    <w:rsid w:val="767E8F00"/>
    <w:rsid w:val="7684245B"/>
    <w:rsid w:val="76850E60"/>
    <w:rsid w:val="76870854"/>
    <w:rsid w:val="76913D2F"/>
    <w:rsid w:val="769CD134"/>
    <w:rsid w:val="76B1ECE4"/>
    <w:rsid w:val="76BE3671"/>
    <w:rsid w:val="76C74FEA"/>
    <w:rsid w:val="76D8DE35"/>
    <w:rsid w:val="76E5C316"/>
    <w:rsid w:val="77008BB8"/>
    <w:rsid w:val="77114B03"/>
    <w:rsid w:val="771B410D"/>
    <w:rsid w:val="77294CD2"/>
    <w:rsid w:val="7749E52A"/>
    <w:rsid w:val="77583C37"/>
    <w:rsid w:val="779C5580"/>
    <w:rsid w:val="77AD4CDD"/>
    <w:rsid w:val="77AE7BE6"/>
    <w:rsid w:val="77C4BAC5"/>
    <w:rsid w:val="780382E3"/>
    <w:rsid w:val="7806AB00"/>
    <w:rsid w:val="7807DE1E"/>
    <w:rsid w:val="78120559"/>
    <w:rsid w:val="781F9DA9"/>
    <w:rsid w:val="7828DA66"/>
    <w:rsid w:val="782A8FE3"/>
    <w:rsid w:val="782C3A33"/>
    <w:rsid w:val="78466D5A"/>
    <w:rsid w:val="787FFE84"/>
    <w:rsid w:val="7883D16A"/>
    <w:rsid w:val="788AED15"/>
    <w:rsid w:val="788E1C4A"/>
    <w:rsid w:val="7897DD4D"/>
    <w:rsid w:val="78A69FE8"/>
    <w:rsid w:val="78B0A246"/>
    <w:rsid w:val="78B34297"/>
    <w:rsid w:val="78C350F5"/>
    <w:rsid w:val="78C7D8D5"/>
    <w:rsid w:val="78C99A3F"/>
    <w:rsid w:val="78EF7B80"/>
    <w:rsid w:val="7900305C"/>
    <w:rsid w:val="79032679"/>
    <w:rsid w:val="790FC106"/>
    <w:rsid w:val="7929A158"/>
    <w:rsid w:val="792A60F8"/>
    <w:rsid w:val="792E929D"/>
    <w:rsid w:val="79460FD4"/>
    <w:rsid w:val="796B6D1B"/>
    <w:rsid w:val="796F2AE9"/>
    <w:rsid w:val="796F61E4"/>
    <w:rsid w:val="79945CA5"/>
    <w:rsid w:val="799F55BD"/>
    <w:rsid w:val="79A19B29"/>
    <w:rsid w:val="79A913C3"/>
    <w:rsid w:val="79C97F83"/>
    <w:rsid w:val="79DE3BB9"/>
    <w:rsid w:val="79E617A3"/>
    <w:rsid w:val="7A0E27D7"/>
    <w:rsid w:val="7A13F3EA"/>
    <w:rsid w:val="7A157241"/>
    <w:rsid w:val="7A1BFAFC"/>
    <w:rsid w:val="7A22264E"/>
    <w:rsid w:val="7A28F320"/>
    <w:rsid w:val="7A2A6ED2"/>
    <w:rsid w:val="7A3AAC5C"/>
    <w:rsid w:val="7A3D23DA"/>
    <w:rsid w:val="7A412E6D"/>
    <w:rsid w:val="7A43EA4B"/>
    <w:rsid w:val="7A73B34F"/>
    <w:rsid w:val="7A7E0177"/>
    <w:rsid w:val="7A7E0A39"/>
    <w:rsid w:val="7A8C25C0"/>
    <w:rsid w:val="7A8F6384"/>
    <w:rsid w:val="7A8F6F5C"/>
    <w:rsid w:val="7A931816"/>
    <w:rsid w:val="7A99222C"/>
    <w:rsid w:val="7A9F664E"/>
    <w:rsid w:val="7AACDD33"/>
    <w:rsid w:val="7AB45BA5"/>
    <w:rsid w:val="7AC8A0BF"/>
    <w:rsid w:val="7AC9F76B"/>
    <w:rsid w:val="7ACA0B91"/>
    <w:rsid w:val="7AD2481D"/>
    <w:rsid w:val="7AD349C9"/>
    <w:rsid w:val="7AD5DC64"/>
    <w:rsid w:val="7AF287DB"/>
    <w:rsid w:val="7B047595"/>
    <w:rsid w:val="7B2D6FE4"/>
    <w:rsid w:val="7B3804E1"/>
    <w:rsid w:val="7B4CC563"/>
    <w:rsid w:val="7B673450"/>
    <w:rsid w:val="7B6FB418"/>
    <w:rsid w:val="7B921DA4"/>
    <w:rsid w:val="7B9F3B84"/>
    <w:rsid w:val="7BB8C680"/>
    <w:rsid w:val="7BEABC91"/>
    <w:rsid w:val="7BECB5A6"/>
    <w:rsid w:val="7C02211D"/>
    <w:rsid w:val="7C0687AA"/>
    <w:rsid w:val="7C1A243F"/>
    <w:rsid w:val="7C1D196E"/>
    <w:rsid w:val="7C2E50A5"/>
    <w:rsid w:val="7C58F3CA"/>
    <w:rsid w:val="7C613891"/>
    <w:rsid w:val="7C649368"/>
    <w:rsid w:val="7C86DF5F"/>
    <w:rsid w:val="7C98029A"/>
    <w:rsid w:val="7CA1E7ED"/>
    <w:rsid w:val="7CB6D8AB"/>
    <w:rsid w:val="7CB958A8"/>
    <w:rsid w:val="7CBBF2AD"/>
    <w:rsid w:val="7CD77831"/>
    <w:rsid w:val="7CDC8051"/>
    <w:rsid w:val="7CF0B8B1"/>
    <w:rsid w:val="7CF1599E"/>
    <w:rsid w:val="7CFC6DFE"/>
    <w:rsid w:val="7D16A985"/>
    <w:rsid w:val="7D328BCD"/>
    <w:rsid w:val="7D456230"/>
    <w:rsid w:val="7D48728A"/>
    <w:rsid w:val="7D553ABF"/>
    <w:rsid w:val="7D5C9ED9"/>
    <w:rsid w:val="7D612640"/>
    <w:rsid w:val="7D723573"/>
    <w:rsid w:val="7D7BE991"/>
    <w:rsid w:val="7D94A159"/>
    <w:rsid w:val="7DB0F2AC"/>
    <w:rsid w:val="7DC4A13B"/>
    <w:rsid w:val="7DE0C062"/>
    <w:rsid w:val="7DE92449"/>
    <w:rsid w:val="7E06647E"/>
    <w:rsid w:val="7E0C0B68"/>
    <w:rsid w:val="7E1631DD"/>
    <w:rsid w:val="7E1CF44D"/>
    <w:rsid w:val="7E1F69D5"/>
    <w:rsid w:val="7E23B41A"/>
    <w:rsid w:val="7E5BE251"/>
    <w:rsid w:val="7E6947A8"/>
    <w:rsid w:val="7E6B2DD5"/>
    <w:rsid w:val="7E772A06"/>
    <w:rsid w:val="7E7B407A"/>
    <w:rsid w:val="7E8916B5"/>
    <w:rsid w:val="7E9113A7"/>
    <w:rsid w:val="7E9EB1F7"/>
    <w:rsid w:val="7EB164E6"/>
    <w:rsid w:val="7EB72B30"/>
    <w:rsid w:val="7EC6228D"/>
    <w:rsid w:val="7EE0E2F1"/>
    <w:rsid w:val="7EE348D7"/>
    <w:rsid w:val="7F1333CB"/>
    <w:rsid w:val="7F1F3E4D"/>
    <w:rsid w:val="7F232236"/>
    <w:rsid w:val="7F298893"/>
    <w:rsid w:val="7F31707B"/>
    <w:rsid w:val="7F36E3E7"/>
    <w:rsid w:val="7F47D731"/>
    <w:rsid w:val="7F59BEA2"/>
    <w:rsid w:val="7F5B17DE"/>
    <w:rsid w:val="7F67F6D0"/>
    <w:rsid w:val="7F6B1D18"/>
    <w:rsid w:val="7F74A6EF"/>
    <w:rsid w:val="7F772A6D"/>
    <w:rsid w:val="7F7B7986"/>
    <w:rsid w:val="7F7B9578"/>
    <w:rsid w:val="7F882271"/>
    <w:rsid w:val="7FA33E44"/>
    <w:rsid w:val="7FA8AD20"/>
    <w:rsid w:val="7FAB5D39"/>
    <w:rsid w:val="7FC6BBF2"/>
    <w:rsid w:val="7FDB64F7"/>
    <w:rsid w:val="7FF35D67"/>
    <w:rsid w:val="7FF66193"/>
    <w:rsid w:val="7FFC7307"/>
    <w:rsid w:val="7FFCAA5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E47621"/>
  <w15:docId w15:val="{891EDC73-C724-4545-9FED-1E471D12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uiPriority="1"/>
    <w:lsdException w:name="Dat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45D2A"/>
  </w:style>
  <w:style w:type="paragraph" w:styleId="Heading1">
    <w:name w:val="heading 1"/>
    <w:basedOn w:val="Normal"/>
    <w:next w:val="BodyText"/>
    <w:link w:val="Heading1Char"/>
    <w:rsid w:val="00C5097C"/>
    <w:pPr>
      <w:keepNext/>
      <w:keepLines/>
      <w:spacing w:before="360" w:after="120" w:line="240" w:lineRule="auto"/>
      <w:outlineLvl w:val="0"/>
    </w:pPr>
    <w:rPr>
      <w:rFonts w:asciiTheme="majorHAnsi" w:eastAsiaTheme="minorEastAsia" w:hAnsiTheme="majorHAnsi" w:cstheme="majorBidi"/>
      <w:b/>
      <w:bCs/>
      <w:color w:val="00428B"/>
      <w:sz w:val="28"/>
      <w:szCs w:val="32"/>
    </w:rPr>
  </w:style>
  <w:style w:type="paragraph" w:styleId="Heading2">
    <w:name w:val="heading 2"/>
    <w:basedOn w:val="Normal"/>
    <w:next w:val="BodyText"/>
    <w:link w:val="Heading2Char"/>
    <w:qFormat/>
    <w:rsid w:val="00917721"/>
    <w:pPr>
      <w:keepNext/>
      <w:keepLines/>
      <w:spacing w:before="300" w:after="12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BodyText"/>
    <w:link w:val="Heading3Char"/>
    <w:qFormat/>
    <w:rsid w:val="00896F54"/>
    <w:pPr>
      <w:keepNext/>
      <w:keepLines/>
      <w:spacing w:before="300" w:after="12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896F54"/>
    <w:pPr>
      <w:keepNext/>
      <w:keepLines/>
      <w:spacing w:before="30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896F54"/>
    <w:pPr>
      <w:keepNext/>
      <w:keepLines/>
      <w:spacing w:before="30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uiPriority w:val="3"/>
    <w:semiHidden/>
    <w:rsid w:val="001D6A54"/>
    <w:pPr>
      <w:keepNext/>
      <w:keepLines/>
      <w:pageBreakBefore/>
      <w:numPr>
        <w:numId w:val="4"/>
      </w:numPr>
      <w:tabs>
        <w:tab w:val="right" w:pos="9639"/>
      </w:tabs>
      <w:spacing w:after="120"/>
      <w:outlineLvl w:val="7"/>
    </w:pPr>
    <w:rPr>
      <w:rFonts w:asciiTheme="majorHAnsi" w:eastAsiaTheme="majorEastAsia" w:hAnsiTheme="majorHAnsi" w:cstheme="majorBidi"/>
      <w:caps/>
      <w:color w:val="00428B" w:themeColor="text2"/>
      <w:lang w:eastAsia="en-US"/>
    </w:rPr>
  </w:style>
  <w:style w:type="paragraph" w:styleId="Heading9">
    <w:name w:val="heading 9"/>
    <w:aliases w:val="Appendix Heading 1"/>
    <w:basedOn w:val="Normal"/>
    <w:next w:val="BodyText"/>
    <w:link w:val="Heading9Char"/>
    <w:uiPriority w:val="3"/>
    <w:semiHidden/>
    <w:qFormat/>
    <w:rsid w:val="001D6A54"/>
    <w:pPr>
      <w:keepNext/>
      <w:keepLines/>
      <w:numPr>
        <w:ilvl w:val="1"/>
        <w:numId w:val="4"/>
      </w:numPr>
      <w:tabs>
        <w:tab w:val="left" w:pos="1559"/>
        <w:tab w:val="left" w:pos="1843"/>
        <w:tab w:val="left" w:pos="2126"/>
        <w:tab w:val="left" w:pos="2410"/>
        <w:tab w:val="right" w:pos="9639"/>
      </w:tabs>
      <w:spacing w:before="300"/>
      <w:outlineLvl w:val="8"/>
    </w:pPr>
    <w:rPr>
      <w:rFonts w:cs="Arial"/>
      <w:b/>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542CE9"/>
    <w:pPr>
      <w:tabs>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542CE9"/>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917721"/>
    <w:pPr>
      <w:keepNext/>
      <w:keepLines/>
      <w:tabs>
        <w:tab w:val="left" w:pos="1134"/>
      </w:tabs>
      <w:spacing w:before="60" w:after="120" w:line="240" w:lineRule="auto"/>
    </w:pPr>
    <w:rPr>
      <w:rFonts w:eastAsiaTheme="minorHAnsi" w:cstheme="minorBidi"/>
      <w:bCs/>
      <w:color w:val="00428B" w:themeColor="text2"/>
      <w:sz w:val="2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0164E9"/>
    <w:pPr>
      <w:tabs>
        <w:tab w:val="center" w:pos="4320"/>
        <w:tab w:val="right" w:pos="8640"/>
      </w:tabs>
      <w:spacing w:line="240" w:lineRule="auto"/>
      <w:ind w:left="1701" w:right="2268"/>
    </w:pPr>
    <w:rPr>
      <w:rFonts w:eastAsia="Cambria" w:cstheme="minorBidi"/>
      <w:noProof/>
      <w:color w:val="00428B" w:themeColor="text2"/>
      <w:sz w:val="20"/>
      <w:lang w:eastAsia="en-US"/>
    </w:rPr>
  </w:style>
  <w:style w:type="character" w:customStyle="1" w:styleId="FooterChar">
    <w:name w:val="Footer Char"/>
    <w:basedOn w:val="DefaultParagraphFont"/>
    <w:link w:val="Footer"/>
    <w:uiPriority w:val="99"/>
    <w:rsid w:val="000164E9"/>
    <w:rPr>
      <w:rFonts w:eastAsia="Cambria" w:cstheme="minorBidi"/>
      <w:noProof/>
      <w:color w:val="00428B" w:themeColor="text2"/>
      <w:sz w:val="20"/>
      <w:lang w:eastAsia="en-US"/>
    </w:rPr>
  </w:style>
  <w:style w:type="numbering" w:customStyle="1" w:styleId="HangingList">
    <w:name w:val="HangingList"/>
    <w:uiPriority w:val="99"/>
    <w:rsid w:val="00F256B8"/>
    <w:pPr>
      <w:numPr>
        <w:numId w:val="5"/>
      </w:numPr>
    </w:pPr>
  </w:style>
  <w:style w:type="character" w:customStyle="1" w:styleId="Heading1Char">
    <w:name w:val="Heading 1 Char"/>
    <w:basedOn w:val="DefaultParagraphFont"/>
    <w:link w:val="Heading1"/>
    <w:rsid w:val="00C5097C"/>
    <w:rPr>
      <w:rFonts w:asciiTheme="majorHAnsi" w:eastAsiaTheme="minorEastAsia" w:hAnsiTheme="majorHAnsi" w:cstheme="majorBidi"/>
      <w:b/>
      <w:bCs/>
      <w:color w:val="00428B"/>
      <w:sz w:val="28"/>
      <w:szCs w:val="32"/>
    </w:rPr>
  </w:style>
  <w:style w:type="character" w:customStyle="1" w:styleId="Heading2Char">
    <w:name w:val="Heading 2 Char"/>
    <w:basedOn w:val="DefaultParagraphFont"/>
    <w:link w:val="Heading2"/>
    <w:rsid w:val="00917721"/>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rsid w:val="00896F54"/>
    <w:rPr>
      <w:rFonts w:asciiTheme="majorHAnsi" w:eastAsiaTheme="majorEastAsia" w:hAnsiTheme="majorHAnsi" w:cstheme="majorBidi"/>
      <w:b/>
      <w:bCs/>
    </w:rPr>
  </w:style>
  <w:style w:type="character" w:customStyle="1" w:styleId="Heading4Char">
    <w:name w:val="Heading 4 Char"/>
    <w:basedOn w:val="DefaultParagraphFont"/>
    <w:link w:val="Heading4"/>
    <w:rsid w:val="00896F54"/>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uiPriority w:val="3"/>
    <w:semiHidden/>
    <w:rsid w:val="005F4F22"/>
    <w:rPr>
      <w:rFonts w:asciiTheme="majorHAnsi" w:eastAsiaTheme="majorEastAsia" w:hAnsiTheme="majorHAnsi" w:cstheme="majorBidi"/>
      <w:caps/>
      <w:color w:val="00428B" w:themeColor="text2"/>
      <w:lang w:eastAsia="en-US"/>
    </w:rPr>
  </w:style>
  <w:style w:type="character" w:customStyle="1" w:styleId="Heading9Char">
    <w:name w:val="Heading 9 Char"/>
    <w:aliases w:val="Appendix Heading 1 Char"/>
    <w:basedOn w:val="DefaultParagraphFont"/>
    <w:link w:val="Heading9"/>
    <w:uiPriority w:val="3"/>
    <w:semiHidden/>
    <w:rsid w:val="001D6A54"/>
    <w:rPr>
      <w:rFonts w:cs="Arial"/>
      <w:b/>
      <w:szCs w:val="22"/>
      <w:lang w:eastAsia="en-US"/>
    </w:rPr>
  </w:style>
  <w:style w:type="paragraph" w:styleId="Header">
    <w:name w:val="header"/>
    <w:basedOn w:val="Normal"/>
    <w:link w:val="HeaderChar"/>
    <w:uiPriority w:val="99"/>
    <w:rsid w:val="00271548"/>
    <w:pPr>
      <w:tabs>
        <w:tab w:val="left" w:pos="7796"/>
      </w:tabs>
      <w:spacing w:after="480"/>
      <w:jc w:val="right"/>
    </w:pPr>
    <w:rPr>
      <w:rFonts w:eastAsiaTheme="minorHAnsi" w:cstheme="minorBidi"/>
      <w:color w:val="4D4F53"/>
      <w:sz w:val="20"/>
      <w:lang w:eastAsia="fr-CA"/>
    </w:rPr>
  </w:style>
  <w:style w:type="character" w:customStyle="1" w:styleId="HeaderChar">
    <w:name w:val="Header Char"/>
    <w:basedOn w:val="DefaultParagraphFont"/>
    <w:link w:val="Header"/>
    <w:uiPriority w:val="99"/>
    <w:rsid w:val="00271548"/>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qFormat/>
    <w:rsid w:val="00ED3221"/>
    <w:pPr>
      <w:tabs>
        <w:tab w:val="clear" w:pos="2268"/>
        <w:tab w:val="clear" w:pos="4536"/>
        <w:tab w:val="clear" w:pos="6804"/>
        <w:tab w:val="clear" w:pos="9638"/>
      </w:tabs>
      <w:spacing w:after="100" w:afterAutospacing="1"/>
      <w:ind w:left="567" w:hanging="567"/>
      <w:contextualSpacing/>
    </w:pPr>
  </w:style>
  <w:style w:type="paragraph" w:styleId="ListBullet2">
    <w:name w:val="List Bullet 2"/>
    <w:basedOn w:val="ListBullet"/>
    <w:qFormat/>
    <w:rsid w:val="00ED3221"/>
    <w:pPr>
      <w:spacing w:before="100" w:beforeAutospacing="1"/>
    </w:pPr>
  </w:style>
  <w:style w:type="paragraph" w:styleId="ListBullet3">
    <w:name w:val="List Bullet 3"/>
    <w:basedOn w:val="ListBullet2"/>
    <w:qFormat/>
    <w:rsid w:val="00B86367"/>
    <w:pPr>
      <w:ind w:left="1701"/>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B86367"/>
    <w:pPr>
      <w:spacing w:before="120" w:after="180"/>
      <w:ind w:left="567"/>
    </w:pPr>
  </w:style>
  <w:style w:type="paragraph" w:styleId="ListContinue2">
    <w:name w:val="List Continue 2"/>
    <w:basedOn w:val="Normal"/>
    <w:rsid w:val="00B86367"/>
    <w:pPr>
      <w:spacing w:before="120" w:after="180"/>
      <w:ind w:left="1134"/>
    </w:pPr>
  </w:style>
  <w:style w:type="paragraph" w:styleId="ListContinue3">
    <w:name w:val="List Continue 3"/>
    <w:basedOn w:val="Normal"/>
    <w:rsid w:val="00B86367"/>
    <w:pPr>
      <w:spacing w:before="120" w:after="18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B86367"/>
    <w:pPr>
      <w:tabs>
        <w:tab w:val="clear" w:pos="2268"/>
        <w:tab w:val="clear" w:pos="4536"/>
        <w:tab w:val="clear" w:pos="6804"/>
        <w:tab w:val="clear" w:pos="9638"/>
        <w:tab w:val="num" w:pos="567"/>
      </w:tabs>
      <w:ind w:left="567" w:hanging="567"/>
    </w:pPr>
  </w:style>
  <w:style w:type="paragraph" w:styleId="ListNumber2">
    <w:name w:val="List Number 2"/>
    <w:basedOn w:val="ListNumber"/>
    <w:unhideWhenUsed/>
    <w:qFormat/>
    <w:rsid w:val="00B86367"/>
    <w:pPr>
      <w:tabs>
        <w:tab w:val="clear" w:pos="567"/>
        <w:tab w:val="num" w:pos="1134"/>
      </w:tabs>
      <w:ind w:left="1134"/>
    </w:pPr>
  </w:style>
  <w:style w:type="paragraph" w:styleId="ListNumber3">
    <w:name w:val="List Number 3"/>
    <w:basedOn w:val="ListNumber2"/>
    <w:unhideWhenUsed/>
    <w:qFormat/>
    <w:rsid w:val="00B86367"/>
    <w:pPr>
      <w:tabs>
        <w:tab w:val="clear" w:pos="1134"/>
        <w:tab w:val="num" w:pos="1701"/>
      </w:tabs>
      <w:ind w:left="1701"/>
    </w:pPr>
  </w:style>
  <w:style w:type="paragraph" w:styleId="ListNumber4">
    <w:name w:val="List Number 4"/>
    <w:basedOn w:val="ListNumber3"/>
    <w:unhideWhenUsed/>
    <w:rsid w:val="00B86367"/>
    <w:pPr>
      <w:tabs>
        <w:tab w:val="clear" w:pos="1701"/>
        <w:tab w:val="num" w:pos="2268"/>
      </w:tabs>
      <w:ind w:left="2268"/>
    </w:pPr>
  </w:style>
  <w:style w:type="paragraph" w:styleId="ListNumber5">
    <w:name w:val="List Number 5"/>
    <w:basedOn w:val="ListNumber4"/>
    <w:unhideWhenUsed/>
    <w:rsid w:val="00B86367"/>
    <w:pPr>
      <w:tabs>
        <w:tab w:val="clear" w:pos="2268"/>
        <w:tab w:val="num" w:pos="2835"/>
      </w:tabs>
      <w:ind w:left="2835"/>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6"/>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896F54"/>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uiPriority w:val="99"/>
    <w:semiHidden/>
    <w:rsid w:val="00F256B8"/>
  </w:style>
  <w:style w:type="paragraph" w:customStyle="1" w:styleId="Notes">
    <w:name w:val="Notes"/>
    <w:basedOn w:val="Normal"/>
    <w:next w:val="BodyText12ptAbove"/>
    <w:rsid w:val="000164E9"/>
    <w:pPr>
      <w:spacing w:before="60" w:after="120" w:line="240" w:lineRule="atLeast"/>
      <w:contextualSpacing/>
    </w:pPr>
    <w:rPr>
      <w:rFonts w:cs="Arial"/>
      <w:sz w:val="20"/>
    </w:rPr>
  </w:style>
  <w:style w:type="paragraph" w:customStyle="1" w:styleId="NotesNumbered">
    <w:name w:val="Notes Numbered"/>
    <w:basedOn w:val="Normal"/>
    <w:rsid w:val="00271548"/>
    <w:pPr>
      <w:spacing w:before="60" w:after="240" w:line="240" w:lineRule="atLeast"/>
      <w:ind w:left="454" w:hanging="454"/>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rsid w:val="00742B33"/>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qFormat/>
    <w:rsid w:val="00B25250"/>
    <w:pPr>
      <w:spacing w:after="360"/>
      <w:contextualSpacing/>
    </w:pPr>
    <w:rPr>
      <w:rFonts w:asciiTheme="majorHAnsi" w:eastAsiaTheme="minorEastAsia" w:hAnsiTheme="majorHAnsi"/>
      <w:b/>
      <w:color w:val="00428B"/>
      <w:sz w:val="64"/>
      <w:szCs w:val="48"/>
    </w:rPr>
  </w:style>
  <w:style w:type="character" w:customStyle="1" w:styleId="TitleChar">
    <w:name w:val="Title Char"/>
    <w:basedOn w:val="DefaultParagraphFont"/>
    <w:link w:val="Title"/>
    <w:uiPriority w:val="1"/>
    <w:rsid w:val="00126F98"/>
    <w:rPr>
      <w:rFonts w:asciiTheme="majorHAnsi" w:eastAsiaTheme="minorEastAsia" w:hAnsiTheme="majorHAnsi"/>
      <w:b/>
      <w:color w:val="00428B"/>
      <w:sz w:val="64"/>
      <w:szCs w:val="48"/>
    </w:rPr>
  </w:style>
  <w:style w:type="paragraph" w:styleId="Subtitle">
    <w:name w:val="Subtitle"/>
    <w:basedOn w:val="Normal"/>
    <w:next w:val="BodyText"/>
    <w:link w:val="SubtitleChar"/>
    <w:uiPriority w:val="1"/>
    <w:qFormat/>
    <w:rsid w:val="00C5097C"/>
    <w:rPr>
      <w:b/>
      <w:color w:val="00428B" w:themeColor="text2"/>
      <w:sz w:val="36"/>
    </w:rPr>
  </w:style>
  <w:style w:type="character" w:customStyle="1" w:styleId="SubtitleChar">
    <w:name w:val="Subtitle Char"/>
    <w:basedOn w:val="DefaultParagraphFont"/>
    <w:link w:val="Subtitle"/>
    <w:uiPriority w:val="1"/>
    <w:rsid w:val="00C5097C"/>
    <w:rPr>
      <w:b/>
      <w:color w:val="00428B" w:themeColor="text2"/>
      <w:sz w:val="36"/>
    </w:rPr>
  </w:style>
  <w:style w:type="table" w:styleId="TableGrid">
    <w:name w:val="Table Grid"/>
    <w:basedOn w:val="TableNormal"/>
    <w:uiPriority w:val="59"/>
    <w:rsid w:val="00542CE9"/>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7"/>
      </w:numPr>
    </w:pPr>
  </w:style>
  <w:style w:type="numbering" w:customStyle="1" w:styleId="TableFootnotes">
    <w:name w:val="TableFootnotes"/>
    <w:uiPriority w:val="99"/>
    <w:rsid w:val="00F256B8"/>
    <w:pPr>
      <w:numPr>
        <w:numId w:val="8"/>
      </w:numPr>
    </w:pPr>
  </w:style>
  <w:style w:type="numbering" w:customStyle="1" w:styleId="TableNumbering">
    <w:name w:val="TableNumbering"/>
    <w:uiPriority w:val="99"/>
    <w:rsid w:val="00F256B8"/>
    <w:pPr>
      <w:numPr>
        <w:numId w:val="9"/>
      </w:numPr>
    </w:pPr>
  </w:style>
  <w:style w:type="paragraph" w:styleId="TOC1">
    <w:name w:val="toc 1"/>
    <w:basedOn w:val="Normal"/>
    <w:next w:val="Normal"/>
    <w:autoRedefine/>
    <w:uiPriority w:val="39"/>
    <w:rsid w:val="0026793B"/>
    <w:pPr>
      <w:tabs>
        <w:tab w:val="left" w:pos="851"/>
        <w:tab w:val="right" w:leader="dot" w:pos="9639"/>
      </w:tabs>
      <w:spacing w:before="60" w:after="100"/>
      <w:ind w:left="85"/>
    </w:pPr>
    <w:rPr>
      <w:rFonts w:asciiTheme="majorHAnsi" w:eastAsiaTheme="minorHAnsi" w:hAnsiTheme="majorHAnsi" w:cstheme="minorBidi"/>
      <w:b/>
      <w:noProof/>
      <w:sz w:val="22"/>
      <w:lang w:val="en-US" w:eastAsia="en-US"/>
    </w:rPr>
  </w:style>
  <w:style w:type="paragraph" w:styleId="TOC2">
    <w:name w:val="toc 2"/>
    <w:basedOn w:val="Normal"/>
    <w:next w:val="Normal"/>
    <w:autoRedefine/>
    <w:uiPriority w:val="39"/>
    <w:rsid w:val="005A16A6"/>
    <w:pPr>
      <w:tabs>
        <w:tab w:val="left" w:pos="851"/>
        <w:tab w:val="right" w:leader="dot" w:pos="9639"/>
      </w:tabs>
      <w:spacing w:before="60" w:after="100"/>
      <w:ind w:left="85"/>
    </w:pPr>
    <w:rPr>
      <w:rFonts w:eastAsiaTheme="minorHAnsi" w:cstheme="minorBidi"/>
      <w:noProof/>
      <w:sz w:val="22"/>
      <w:lang w:eastAsia="fr-CA"/>
    </w:rPr>
  </w:style>
  <w:style w:type="paragraph" w:styleId="TOC3">
    <w:name w:val="toc 3"/>
    <w:basedOn w:val="Normal"/>
    <w:next w:val="Normal"/>
    <w:autoRedefine/>
    <w:uiPriority w:val="39"/>
    <w:rsid w:val="005A16A6"/>
    <w:pPr>
      <w:tabs>
        <w:tab w:val="left" w:pos="851"/>
        <w:tab w:val="right" w:leader="dot" w:pos="9639"/>
      </w:tabs>
      <w:spacing w:before="60" w:after="100"/>
      <w:ind w:left="85"/>
    </w:pPr>
    <w:rPr>
      <w:rFonts w:eastAsiaTheme="minorHAnsi" w:cstheme="minorBidi"/>
      <w:noProof/>
      <w:sz w:val="22"/>
      <w:szCs w:val="18"/>
      <w:lang w:eastAsia="fr-CA"/>
    </w:rPr>
  </w:style>
  <w:style w:type="paragraph" w:styleId="TOC5">
    <w:name w:val="toc 5"/>
    <w:basedOn w:val="Normal"/>
    <w:next w:val="Normal"/>
    <w:autoRedefine/>
    <w:uiPriority w:val="39"/>
    <w:semiHidden/>
    <w:rsid w:val="005A16A6"/>
    <w:pPr>
      <w:numPr>
        <w:ilvl w:val="4"/>
      </w:numPr>
      <w:ind w:left="85"/>
    </w:pPr>
    <w:rPr>
      <w:sz w:val="22"/>
    </w:rPr>
  </w:style>
  <w:style w:type="paragraph" w:styleId="TOC4">
    <w:name w:val="toc 4"/>
    <w:basedOn w:val="Normal"/>
    <w:next w:val="Normal"/>
    <w:autoRedefine/>
    <w:uiPriority w:val="39"/>
    <w:semiHidden/>
    <w:rsid w:val="005A16A6"/>
    <w:pPr>
      <w:numPr>
        <w:ilvl w:val="3"/>
      </w:numPr>
      <w:ind w:left="85"/>
    </w:pPr>
    <w:rPr>
      <w:sz w:val="22"/>
    </w:rPr>
  </w:style>
  <w:style w:type="paragraph" w:styleId="TOCHeading">
    <w:name w:val="TOC Heading"/>
    <w:next w:val="Normal"/>
    <w:uiPriority w:val="39"/>
    <w:qFormat/>
    <w:rsid w:val="005A16A6"/>
    <w:pPr>
      <w:pageBreakBefore/>
      <w:shd w:val="clear" w:color="auto" w:fill="00428B"/>
      <w:spacing w:before="120" w:after="120"/>
    </w:pPr>
    <w:rPr>
      <w:rFonts w:asciiTheme="majorHAnsi" w:eastAsiaTheme="majorEastAsia" w:hAnsiTheme="majorHAnsi" w:cstheme="majorBidi"/>
      <w:b/>
      <w:bCs/>
      <w:caps/>
      <w:color w:val="FFFFFF" w:themeColor="background1"/>
      <w:sz w:val="22"/>
      <w:szCs w:val="28"/>
    </w:rPr>
  </w:style>
  <w:style w:type="paragraph" w:styleId="Date">
    <w:name w:val="Date"/>
    <w:basedOn w:val="Normal"/>
    <w:next w:val="Normal"/>
    <w:link w:val="DateChar"/>
    <w:uiPriority w:val="1"/>
    <w:semiHidden/>
    <w:rsid w:val="00C90AFB"/>
    <w:pPr>
      <w:spacing w:after="480"/>
    </w:pPr>
    <w:rPr>
      <w:noProof/>
    </w:rPr>
  </w:style>
  <w:style w:type="character" w:customStyle="1" w:styleId="DateChar">
    <w:name w:val="Date Char"/>
    <w:basedOn w:val="DefaultParagraphFont"/>
    <w:link w:val="Date"/>
    <w:uiPriority w:val="1"/>
    <w:semiHidden/>
    <w:rsid w:val="00542CE9"/>
    <w:rPr>
      <w:noProo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rsid w:val="002076AE"/>
    <w:pPr>
      <w:spacing w:before="60" w:after="60"/>
    </w:pPr>
  </w:style>
  <w:style w:type="paragraph" w:customStyle="1" w:styleId="TableHeading">
    <w:name w:val="Table Heading"/>
    <w:basedOn w:val="TableTex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paragraph" w:customStyle="1" w:styleId="Sign-off">
    <w:name w:val="Sign-off"/>
    <w:basedOn w:val="Normal"/>
    <w:uiPriority w:val="1"/>
    <w:rsid w:val="00F82E34"/>
    <w:pPr>
      <w:spacing w:before="230" w:after="200"/>
    </w:p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8436C6"/>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8436C6"/>
    <w:pPr>
      <w:keepNext/>
    </w:pPr>
    <w:rPr>
      <w:b/>
    </w:rPr>
  </w:style>
  <w:style w:type="paragraph" w:customStyle="1" w:styleId="HighlightBoxBullet">
    <w:name w:val="Highlight Box Bullet"/>
    <w:basedOn w:val="HighlightBoxText"/>
    <w:qFormat/>
    <w:rsid w:val="00B4487F"/>
    <w:pPr>
      <w:numPr>
        <w:numId w:val="7"/>
      </w:numPr>
    </w:pPr>
  </w:style>
  <w:style w:type="paragraph" w:customStyle="1" w:styleId="HighlightBoxNumbering">
    <w:name w:val="Highlight Box Numbering"/>
    <w:basedOn w:val="HighlightBoxText"/>
    <w:qFormat/>
    <w:rsid w:val="00742B33"/>
    <w:pPr>
      <w:numPr>
        <w:numId w:val="8"/>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B3680B"/>
    <w:pPr>
      <w:pBdr>
        <w:bottom w:val="single" w:sz="8" w:space="2" w:color="00428B" w:themeColor="text2"/>
      </w:pBdr>
      <w:spacing w:before="120" w:after="120" w:line="240" w:lineRule="exact"/>
      <w:ind w:left="0" w:right="0"/>
    </w:pPr>
  </w:style>
  <w:style w:type="paragraph" w:styleId="FootnoteText">
    <w:name w:val="footnote text"/>
    <w:basedOn w:val="Normal"/>
    <w:link w:val="FootnoteTextChar"/>
    <w:semiHidden/>
    <w:unhideWhenUsed/>
    <w:rsid w:val="00146C14"/>
    <w:pPr>
      <w:spacing w:line="240" w:lineRule="auto"/>
    </w:pPr>
    <w:rPr>
      <w:sz w:val="18"/>
    </w:rPr>
  </w:style>
  <w:style w:type="character" w:customStyle="1" w:styleId="FootnoteTextChar">
    <w:name w:val="Footnote Text Char"/>
    <w:basedOn w:val="DefaultParagraphFont"/>
    <w:link w:val="FootnoteText"/>
    <w:semiHidden/>
    <w:rsid w:val="00146C14"/>
    <w:rPr>
      <w:sz w:val="18"/>
    </w:rPr>
  </w:style>
  <w:style w:type="character" w:styleId="FootnoteReference">
    <w:name w:val="footnote reference"/>
    <w:basedOn w:val="DefaultParagraphFont"/>
    <w:semiHidden/>
    <w:unhideWhenUsed/>
    <w:rsid w:val="00F42947"/>
    <w:rPr>
      <w:vertAlign w:val="superscript"/>
    </w:rPr>
  </w:style>
  <w:style w:type="table" w:customStyle="1" w:styleId="MWTableGrid">
    <w:name w:val="MW Table Grid"/>
    <w:basedOn w:val="TableNormal"/>
    <w:uiPriority w:val="99"/>
    <w:rsid w:val="00B60620"/>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 w:type="character" w:customStyle="1" w:styleId="UnresolvedMention1">
    <w:name w:val="Unresolved Mention1"/>
    <w:basedOn w:val="DefaultParagraphFont"/>
    <w:uiPriority w:val="99"/>
    <w:semiHidden/>
    <w:unhideWhenUsed/>
    <w:rsid w:val="00BB3DBA"/>
    <w:rPr>
      <w:color w:val="605E5C"/>
      <w:shd w:val="clear" w:color="auto" w:fill="E1DFDD"/>
    </w:rPr>
  </w:style>
  <w:style w:type="paragraph" w:customStyle="1" w:styleId="FooterAboutUs">
    <w:name w:val="Footer About Us"/>
    <w:basedOn w:val="Footer"/>
    <w:uiPriority w:val="99"/>
    <w:rsid w:val="00B3680B"/>
    <w:rPr>
      <w:sz w:val="18"/>
    </w:rPr>
  </w:style>
  <w:style w:type="character" w:styleId="Emphasis">
    <w:name w:val="Emphasis"/>
    <w:basedOn w:val="DefaultParagraphFont"/>
    <w:uiPriority w:val="20"/>
    <w:qFormat/>
    <w:rsid w:val="00836D74"/>
    <w:rPr>
      <w:i/>
      <w:iCs/>
    </w:rPr>
  </w:style>
  <w:style w:type="character" w:styleId="CommentReference">
    <w:name w:val="annotation reference"/>
    <w:basedOn w:val="DefaultParagraphFont"/>
    <w:uiPriority w:val="99"/>
    <w:semiHidden/>
    <w:unhideWhenUsed/>
    <w:rsid w:val="00E203E6"/>
    <w:rPr>
      <w:sz w:val="16"/>
      <w:szCs w:val="16"/>
    </w:rPr>
  </w:style>
  <w:style w:type="paragraph" w:styleId="CommentText">
    <w:name w:val="annotation text"/>
    <w:basedOn w:val="Normal"/>
    <w:link w:val="CommentTextChar"/>
    <w:uiPriority w:val="99"/>
    <w:unhideWhenUsed/>
    <w:rsid w:val="00E203E6"/>
    <w:pPr>
      <w:spacing w:line="240" w:lineRule="auto"/>
    </w:pPr>
    <w:rPr>
      <w:sz w:val="20"/>
      <w:szCs w:val="20"/>
    </w:rPr>
  </w:style>
  <w:style w:type="character" w:customStyle="1" w:styleId="CommentTextChar">
    <w:name w:val="Comment Text Char"/>
    <w:basedOn w:val="DefaultParagraphFont"/>
    <w:link w:val="CommentText"/>
    <w:uiPriority w:val="99"/>
    <w:rsid w:val="00E203E6"/>
    <w:rPr>
      <w:sz w:val="20"/>
      <w:szCs w:val="20"/>
    </w:rPr>
  </w:style>
  <w:style w:type="paragraph" w:styleId="CommentSubject">
    <w:name w:val="annotation subject"/>
    <w:basedOn w:val="CommentText"/>
    <w:next w:val="CommentText"/>
    <w:link w:val="CommentSubjectChar"/>
    <w:uiPriority w:val="99"/>
    <w:semiHidden/>
    <w:unhideWhenUsed/>
    <w:rsid w:val="00E203E6"/>
    <w:rPr>
      <w:b/>
      <w:bCs/>
    </w:rPr>
  </w:style>
  <w:style w:type="character" w:customStyle="1" w:styleId="CommentSubjectChar">
    <w:name w:val="Comment Subject Char"/>
    <w:basedOn w:val="CommentTextChar"/>
    <w:link w:val="CommentSubject"/>
    <w:uiPriority w:val="99"/>
    <w:semiHidden/>
    <w:rsid w:val="00E203E6"/>
    <w:rPr>
      <w:b/>
      <w:bCs/>
      <w:sz w:val="20"/>
      <w:szCs w:val="20"/>
    </w:rPr>
  </w:style>
  <w:style w:type="paragraph" w:styleId="ListParagraph">
    <w:name w:val="List Paragraph"/>
    <w:basedOn w:val="Normal"/>
    <w:uiPriority w:val="34"/>
    <w:qFormat/>
    <w:rsid w:val="000731BA"/>
    <w:pPr>
      <w:ind w:left="720"/>
      <w:contextualSpacing/>
    </w:pPr>
  </w:style>
  <w:style w:type="character" w:customStyle="1" w:styleId="Mention1">
    <w:name w:val="Mention1"/>
    <w:basedOn w:val="DefaultParagraphFont"/>
    <w:uiPriority w:val="99"/>
    <w:unhideWhenUsed/>
    <w:rsid w:val="00EE7FEC"/>
    <w:rPr>
      <w:color w:val="2B579A"/>
      <w:shd w:val="clear" w:color="auto" w:fill="E6E6E6"/>
    </w:rPr>
  </w:style>
  <w:style w:type="character" w:customStyle="1" w:styleId="textrun">
    <w:name w:val="textrun"/>
    <w:basedOn w:val="DefaultParagraphFont"/>
    <w:rsid w:val="00A17D9E"/>
  </w:style>
  <w:style w:type="character" w:customStyle="1" w:styleId="normaltextrun">
    <w:name w:val="normaltextrun"/>
    <w:basedOn w:val="DefaultParagraphFont"/>
    <w:rsid w:val="755C0A6D"/>
    <w:rPr>
      <w:rFonts w:asciiTheme="minorHAnsi" w:eastAsiaTheme="minorEastAsia" w:hAnsiTheme="minorHAnsi" w:cstheme="minorBidi"/>
      <w:sz w:val="22"/>
      <w:szCs w:val="22"/>
    </w:rPr>
  </w:style>
  <w:style w:type="character" w:customStyle="1" w:styleId="Mention2">
    <w:name w:val="Mention2"/>
    <w:basedOn w:val="DefaultParagraphFont"/>
    <w:uiPriority w:val="99"/>
    <w:unhideWhenUsed/>
    <w:rPr>
      <w:color w:val="2B579A"/>
      <w:shd w:val="clear" w:color="auto" w:fill="E6E6E6"/>
    </w:rPr>
  </w:style>
  <w:style w:type="character" w:customStyle="1" w:styleId="ui-provider">
    <w:name w:val="ui-provider"/>
    <w:basedOn w:val="DefaultParagraphFont"/>
    <w:rsid w:val="0053142B"/>
  </w:style>
  <w:style w:type="character" w:styleId="Strong">
    <w:name w:val="Strong"/>
    <w:basedOn w:val="DefaultParagraphFont"/>
    <w:uiPriority w:val="22"/>
    <w:qFormat/>
    <w:rsid w:val="00753C54"/>
    <w:rPr>
      <w:b/>
      <w:bCs/>
    </w:rPr>
  </w:style>
  <w:style w:type="paragraph" w:customStyle="1" w:styleId="paragraph">
    <w:name w:val="paragraph"/>
    <w:basedOn w:val="Normal"/>
    <w:rsid w:val="007933ED"/>
    <w:pPr>
      <w:spacing w:before="100" w:beforeAutospacing="1" w:after="100" w:afterAutospacing="1" w:line="240" w:lineRule="auto"/>
    </w:pPr>
    <w:rPr>
      <w:rFonts w:ascii="Times New Roman" w:hAnsi="Times New Roman"/>
      <w:color w:val="auto"/>
    </w:rPr>
  </w:style>
  <w:style w:type="character" w:customStyle="1" w:styleId="eop">
    <w:name w:val="eop"/>
    <w:basedOn w:val="DefaultParagraphFont"/>
    <w:rsid w:val="007933ED"/>
  </w:style>
  <w:style w:type="character" w:styleId="UnresolvedMention">
    <w:name w:val="Unresolved Mention"/>
    <w:basedOn w:val="DefaultParagraphFont"/>
    <w:uiPriority w:val="99"/>
    <w:semiHidden/>
    <w:unhideWhenUsed/>
    <w:rsid w:val="008A7858"/>
    <w:rPr>
      <w:color w:val="605E5C"/>
      <w:shd w:val="clear" w:color="auto" w:fill="E1DFDD"/>
    </w:rPr>
  </w:style>
  <w:style w:type="character" w:styleId="Mention">
    <w:name w:val="Mention"/>
    <w:basedOn w:val="DefaultParagraphFont"/>
    <w:uiPriority w:val="99"/>
    <w:unhideWhenUsed/>
    <w:rsid w:val="00CD3DFA"/>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24280">
      <w:bodyDiv w:val="1"/>
      <w:marLeft w:val="0"/>
      <w:marRight w:val="0"/>
      <w:marTop w:val="0"/>
      <w:marBottom w:val="0"/>
      <w:divBdr>
        <w:top w:val="none" w:sz="0" w:space="0" w:color="auto"/>
        <w:left w:val="none" w:sz="0" w:space="0" w:color="auto"/>
        <w:bottom w:val="none" w:sz="0" w:space="0" w:color="auto"/>
        <w:right w:val="none" w:sz="0" w:space="0" w:color="auto"/>
      </w:divBdr>
    </w:div>
    <w:div w:id="50882764">
      <w:bodyDiv w:val="1"/>
      <w:marLeft w:val="0"/>
      <w:marRight w:val="0"/>
      <w:marTop w:val="0"/>
      <w:marBottom w:val="0"/>
      <w:divBdr>
        <w:top w:val="none" w:sz="0" w:space="0" w:color="auto"/>
        <w:left w:val="none" w:sz="0" w:space="0" w:color="auto"/>
        <w:bottom w:val="none" w:sz="0" w:space="0" w:color="auto"/>
        <w:right w:val="none" w:sz="0" w:space="0" w:color="auto"/>
      </w:divBdr>
    </w:div>
    <w:div w:id="56251660">
      <w:bodyDiv w:val="1"/>
      <w:marLeft w:val="0"/>
      <w:marRight w:val="0"/>
      <w:marTop w:val="0"/>
      <w:marBottom w:val="0"/>
      <w:divBdr>
        <w:top w:val="none" w:sz="0" w:space="0" w:color="auto"/>
        <w:left w:val="none" w:sz="0" w:space="0" w:color="auto"/>
        <w:bottom w:val="none" w:sz="0" w:space="0" w:color="auto"/>
        <w:right w:val="none" w:sz="0" w:space="0" w:color="auto"/>
      </w:divBdr>
    </w:div>
    <w:div w:id="142898127">
      <w:bodyDiv w:val="1"/>
      <w:marLeft w:val="0"/>
      <w:marRight w:val="0"/>
      <w:marTop w:val="0"/>
      <w:marBottom w:val="0"/>
      <w:divBdr>
        <w:top w:val="none" w:sz="0" w:space="0" w:color="auto"/>
        <w:left w:val="none" w:sz="0" w:space="0" w:color="auto"/>
        <w:bottom w:val="none" w:sz="0" w:space="0" w:color="auto"/>
        <w:right w:val="none" w:sz="0" w:space="0" w:color="auto"/>
      </w:divBdr>
    </w:div>
    <w:div w:id="215549670">
      <w:bodyDiv w:val="1"/>
      <w:marLeft w:val="0"/>
      <w:marRight w:val="0"/>
      <w:marTop w:val="0"/>
      <w:marBottom w:val="0"/>
      <w:divBdr>
        <w:top w:val="none" w:sz="0" w:space="0" w:color="auto"/>
        <w:left w:val="none" w:sz="0" w:space="0" w:color="auto"/>
        <w:bottom w:val="none" w:sz="0" w:space="0" w:color="auto"/>
        <w:right w:val="none" w:sz="0" w:space="0" w:color="auto"/>
      </w:divBdr>
    </w:div>
    <w:div w:id="227349548">
      <w:bodyDiv w:val="1"/>
      <w:marLeft w:val="0"/>
      <w:marRight w:val="0"/>
      <w:marTop w:val="0"/>
      <w:marBottom w:val="0"/>
      <w:divBdr>
        <w:top w:val="none" w:sz="0" w:space="0" w:color="auto"/>
        <w:left w:val="none" w:sz="0" w:space="0" w:color="auto"/>
        <w:bottom w:val="none" w:sz="0" w:space="0" w:color="auto"/>
        <w:right w:val="none" w:sz="0" w:space="0" w:color="auto"/>
      </w:divBdr>
    </w:div>
    <w:div w:id="340787908">
      <w:bodyDiv w:val="1"/>
      <w:marLeft w:val="0"/>
      <w:marRight w:val="0"/>
      <w:marTop w:val="0"/>
      <w:marBottom w:val="0"/>
      <w:divBdr>
        <w:top w:val="none" w:sz="0" w:space="0" w:color="auto"/>
        <w:left w:val="none" w:sz="0" w:space="0" w:color="auto"/>
        <w:bottom w:val="none" w:sz="0" w:space="0" w:color="auto"/>
        <w:right w:val="none" w:sz="0" w:space="0" w:color="auto"/>
      </w:divBdr>
    </w:div>
    <w:div w:id="347220327">
      <w:bodyDiv w:val="1"/>
      <w:marLeft w:val="0"/>
      <w:marRight w:val="0"/>
      <w:marTop w:val="0"/>
      <w:marBottom w:val="0"/>
      <w:divBdr>
        <w:top w:val="none" w:sz="0" w:space="0" w:color="auto"/>
        <w:left w:val="none" w:sz="0" w:space="0" w:color="auto"/>
        <w:bottom w:val="none" w:sz="0" w:space="0" w:color="auto"/>
        <w:right w:val="none" w:sz="0" w:space="0" w:color="auto"/>
      </w:divBdr>
      <w:divsChild>
        <w:div w:id="301084063">
          <w:marLeft w:val="0"/>
          <w:marRight w:val="0"/>
          <w:marTop w:val="0"/>
          <w:marBottom w:val="0"/>
          <w:divBdr>
            <w:top w:val="none" w:sz="0" w:space="0" w:color="auto"/>
            <w:left w:val="none" w:sz="0" w:space="0" w:color="auto"/>
            <w:bottom w:val="none" w:sz="0" w:space="0" w:color="auto"/>
            <w:right w:val="none" w:sz="0" w:space="0" w:color="auto"/>
          </w:divBdr>
        </w:div>
        <w:div w:id="1371029525">
          <w:marLeft w:val="0"/>
          <w:marRight w:val="0"/>
          <w:marTop w:val="0"/>
          <w:marBottom w:val="0"/>
          <w:divBdr>
            <w:top w:val="none" w:sz="0" w:space="0" w:color="auto"/>
            <w:left w:val="none" w:sz="0" w:space="0" w:color="auto"/>
            <w:bottom w:val="none" w:sz="0" w:space="0" w:color="auto"/>
            <w:right w:val="none" w:sz="0" w:space="0" w:color="auto"/>
          </w:divBdr>
        </w:div>
        <w:div w:id="1412896443">
          <w:marLeft w:val="0"/>
          <w:marRight w:val="0"/>
          <w:marTop w:val="0"/>
          <w:marBottom w:val="0"/>
          <w:divBdr>
            <w:top w:val="none" w:sz="0" w:space="0" w:color="auto"/>
            <w:left w:val="none" w:sz="0" w:space="0" w:color="auto"/>
            <w:bottom w:val="none" w:sz="0" w:space="0" w:color="auto"/>
            <w:right w:val="none" w:sz="0" w:space="0" w:color="auto"/>
          </w:divBdr>
        </w:div>
        <w:div w:id="1926767163">
          <w:marLeft w:val="0"/>
          <w:marRight w:val="0"/>
          <w:marTop w:val="0"/>
          <w:marBottom w:val="0"/>
          <w:divBdr>
            <w:top w:val="none" w:sz="0" w:space="0" w:color="auto"/>
            <w:left w:val="none" w:sz="0" w:space="0" w:color="auto"/>
            <w:bottom w:val="none" w:sz="0" w:space="0" w:color="auto"/>
            <w:right w:val="none" w:sz="0" w:space="0" w:color="auto"/>
          </w:divBdr>
        </w:div>
      </w:divsChild>
    </w:div>
    <w:div w:id="362286198">
      <w:bodyDiv w:val="1"/>
      <w:marLeft w:val="0"/>
      <w:marRight w:val="0"/>
      <w:marTop w:val="0"/>
      <w:marBottom w:val="0"/>
      <w:divBdr>
        <w:top w:val="none" w:sz="0" w:space="0" w:color="auto"/>
        <w:left w:val="none" w:sz="0" w:space="0" w:color="auto"/>
        <w:bottom w:val="none" w:sz="0" w:space="0" w:color="auto"/>
        <w:right w:val="none" w:sz="0" w:space="0" w:color="auto"/>
      </w:divBdr>
    </w:div>
    <w:div w:id="398989539">
      <w:bodyDiv w:val="1"/>
      <w:marLeft w:val="0"/>
      <w:marRight w:val="0"/>
      <w:marTop w:val="0"/>
      <w:marBottom w:val="0"/>
      <w:divBdr>
        <w:top w:val="none" w:sz="0" w:space="0" w:color="auto"/>
        <w:left w:val="none" w:sz="0" w:space="0" w:color="auto"/>
        <w:bottom w:val="none" w:sz="0" w:space="0" w:color="auto"/>
        <w:right w:val="none" w:sz="0" w:space="0" w:color="auto"/>
      </w:divBdr>
    </w:div>
    <w:div w:id="430854622">
      <w:bodyDiv w:val="1"/>
      <w:marLeft w:val="0"/>
      <w:marRight w:val="0"/>
      <w:marTop w:val="0"/>
      <w:marBottom w:val="0"/>
      <w:divBdr>
        <w:top w:val="none" w:sz="0" w:space="0" w:color="auto"/>
        <w:left w:val="none" w:sz="0" w:space="0" w:color="auto"/>
        <w:bottom w:val="none" w:sz="0" w:space="0" w:color="auto"/>
        <w:right w:val="none" w:sz="0" w:space="0" w:color="auto"/>
      </w:divBdr>
      <w:divsChild>
        <w:div w:id="939870046">
          <w:marLeft w:val="0"/>
          <w:marRight w:val="0"/>
          <w:marTop w:val="0"/>
          <w:marBottom w:val="0"/>
          <w:divBdr>
            <w:top w:val="none" w:sz="0" w:space="0" w:color="auto"/>
            <w:left w:val="none" w:sz="0" w:space="0" w:color="auto"/>
            <w:bottom w:val="none" w:sz="0" w:space="0" w:color="auto"/>
            <w:right w:val="none" w:sz="0" w:space="0" w:color="auto"/>
          </w:divBdr>
        </w:div>
        <w:div w:id="1094789537">
          <w:marLeft w:val="0"/>
          <w:marRight w:val="0"/>
          <w:marTop w:val="0"/>
          <w:marBottom w:val="0"/>
          <w:divBdr>
            <w:top w:val="none" w:sz="0" w:space="0" w:color="auto"/>
            <w:left w:val="none" w:sz="0" w:space="0" w:color="auto"/>
            <w:bottom w:val="none" w:sz="0" w:space="0" w:color="auto"/>
            <w:right w:val="none" w:sz="0" w:space="0" w:color="auto"/>
          </w:divBdr>
        </w:div>
        <w:div w:id="1219246152">
          <w:marLeft w:val="0"/>
          <w:marRight w:val="0"/>
          <w:marTop w:val="0"/>
          <w:marBottom w:val="0"/>
          <w:divBdr>
            <w:top w:val="none" w:sz="0" w:space="0" w:color="auto"/>
            <w:left w:val="none" w:sz="0" w:space="0" w:color="auto"/>
            <w:bottom w:val="none" w:sz="0" w:space="0" w:color="auto"/>
            <w:right w:val="none" w:sz="0" w:space="0" w:color="auto"/>
          </w:divBdr>
        </w:div>
        <w:div w:id="1634364015">
          <w:marLeft w:val="0"/>
          <w:marRight w:val="0"/>
          <w:marTop w:val="0"/>
          <w:marBottom w:val="0"/>
          <w:divBdr>
            <w:top w:val="none" w:sz="0" w:space="0" w:color="auto"/>
            <w:left w:val="none" w:sz="0" w:space="0" w:color="auto"/>
            <w:bottom w:val="none" w:sz="0" w:space="0" w:color="auto"/>
            <w:right w:val="none" w:sz="0" w:space="0" w:color="auto"/>
          </w:divBdr>
        </w:div>
        <w:div w:id="1934169452">
          <w:marLeft w:val="0"/>
          <w:marRight w:val="0"/>
          <w:marTop w:val="0"/>
          <w:marBottom w:val="0"/>
          <w:divBdr>
            <w:top w:val="none" w:sz="0" w:space="0" w:color="auto"/>
            <w:left w:val="none" w:sz="0" w:space="0" w:color="auto"/>
            <w:bottom w:val="none" w:sz="0" w:space="0" w:color="auto"/>
            <w:right w:val="none" w:sz="0" w:space="0" w:color="auto"/>
          </w:divBdr>
        </w:div>
        <w:div w:id="2038844512">
          <w:marLeft w:val="0"/>
          <w:marRight w:val="0"/>
          <w:marTop w:val="0"/>
          <w:marBottom w:val="0"/>
          <w:divBdr>
            <w:top w:val="none" w:sz="0" w:space="0" w:color="auto"/>
            <w:left w:val="none" w:sz="0" w:space="0" w:color="auto"/>
            <w:bottom w:val="none" w:sz="0" w:space="0" w:color="auto"/>
            <w:right w:val="none" w:sz="0" w:space="0" w:color="auto"/>
          </w:divBdr>
        </w:div>
      </w:divsChild>
    </w:div>
    <w:div w:id="455369584">
      <w:bodyDiv w:val="1"/>
      <w:marLeft w:val="0"/>
      <w:marRight w:val="0"/>
      <w:marTop w:val="0"/>
      <w:marBottom w:val="0"/>
      <w:divBdr>
        <w:top w:val="none" w:sz="0" w:space="0" w:color="auto"/>
        <w:left w:val="none" w:sz="0" w:space="0" w:color="auto"/>
        <w:bottom w:val="none" w:sz="0" w:space="0" w:color="auto"/>
        <w:right w:val="none" w:sz="0" w:space="0" w:color="auto"/>
      </w:divBdr>
    </w:div>
    <w:div w:id="471139748">
      <w:bodyDiv w:val="1"/>
      <w:marLeft w:val="0"/>
      <w:marRight w:val="0"/>
      <w:marTop w:val="0"/>
      <w:marBottom w:val="0"/>
      <w:divBdr>
        <w:top w:val="none" w:sz="0" w:space="0" w:color="auto"/>
        <w:left w:val="none" w:sz="0" w:space="0" w:color="auto"/>
        <w:bottom w:val="none" w:sz="0" w:space="0" w:color="auto"/>
        <w:right w:val="none" w:sz="0" w:space="0" w:color="auto"/>
      </w:divBdr>
    </w:div>
    <w:div w:id="484786767">
      <w:bodyDiv w:val="1"/>
      <w:marLeft w:val="0"/>
      <w:marRight w:val="0"/>
      <w:marTop w:val="0"/>
      <w:marBottom w:val="0"/>
      <w:divBdr>
        <w:top w:val="none" w:sz="0" w:space="0" w:color="auto"/>
        <w:left w:val="none" w:sz="0" w:space="0" w:color="auto"/>
        <w:bottom w:val="none" w:sz="0" w:space="0" w:color="auto"/>
        <w:right w:val="none" w:sz="0" w:space="0" w:color="auto"/>
      </w:divBdr>
    </w:div>
    <w:div w:id="500849049">
      <w:bodyDiv w:val="1"/>
      <w:marLeft w:val="0"/>
      <w:marRight w:val="0"/>
      <w:marTop w:val="0"/>
      <w:marBottom w:val="0"/>
      <w:divBdr>
        <w:top w:val="none" w:sz="0" w:space="0" w:color="auto"/>
        <w:left w:val="none" w:sz="0" w:space="0" w:color="auto"/>
        <w:bottom w:val="none" w:sz="0" w:space="0" w:color="auto"/>
        <w:right w:val="none" w:sz="0" w:space="0" w:color="auto"/>
      </w:divBdr>
    </w:div>
    <w:div w:id="575169364">
      <w:bodyDiv w:val="1"/>
      <w:marLeft w:val="0"/>
      <w:marRight w:val="0"/>
      <w:marTop w:val="0"/>
      <w:marBottom w:val="0"/>
      <w:divBdr>
        <w:top w:val="none" w:sz="0" w:space="0" w:color="auto"/>
        <w:left w:val="none" w:sz="0" w:space="0" w:color="auto"/>
        <w:bottom w:val="none" w:sz="0" w:space="0" w:color="auto"/>
        <w:right w:val="none" w:sz="0" w:space="0" w:color="auto"/>
      </w:divBdr>
    </w:div>
    <w:div w:id="596327988">
      <w:bodyDiv w:val="1"/>
      <w:marLeft w:val="0"/>
      <w:marRight w:val="0"/>
      <w:marTop w:val="0"/>
      <w:marBottom w:val="0"/>
      <w:divBdr>
        <w:top w:val="none" w:sz="0" w:space="0" w:color="auto"/>
        <w:left w:val="none" w:sz="0" w:space="0" w:color="auto"/>
        <w:bottom w:val="none" w:sz="0" w:space="0" w:color="auto"/>
        <w:right w:val="none" w:sz="0" w:space="0" w:color="auto"/>
      </w:divBdr>
    </w:div>
    <w:div w:id="597635415">
      <w:bodyDiv w:val="1"/>
      <w:marLeft w:val="0"/>
      <w:marRight w:val="0"/>
      <w:marTop w:val="0"/>
      <w:marBottom w:val="0"/>
      <w:divBdr>
        <w:top w:val="none" w:sz="0" w:space="0" w:color="auto"/>
        <w:left w:val="none" w:sz="0" w:space="0" w:color="auto"/>
        <w:bottom w:val="none" w:sz="0" w:space="0" w:color="auto"/>
        <w:right w:val="none" w:sz="0" w:space="0" w:color="auto"/>
      </w:divBdr>
    </w:div>
    <w:div w:id="769935135">
      <w:bodyDiv w:val="1"/>
      <w:marLeft w:val="0"/>
      <w:marRight w:val="0"/>
      <w:marTop w:val="0"/>
      <w:marBottom w:val="0"/>
      <w:divBdr>
        <w:top w:val="none" w:sz="0" w:space="0" w:color="auto"/>
        <w:left w:val="none" w:sz="0" w:space="0" w:color="auto"/>
        <w:bottom w:val="none" w:sz="0" w:space="0" w:color="auto"/>
        <w:right w:val="none" w:sz="0" w:space="0" w:color="auto"/>
      </w:divBdr>
      <w:divsChild>
        <w:div w:id="18699825">
          <w:marLeft w:val="0"/>
          <w:marRight w:val="0"/>
          <w:marTop w:val="0"/>
          <w:marBottom w:val="0"/>
          <w:divBdr>
            <w:top w:val="none" w:sz="0" w:space="0" w:color="auto"/>
            <w:left w:val="none" w:sz="0" w:space="0" w:color="auto"/>
            <w:bottom w:val="none" w:sz="0" w:space="0" w:color="auto"/>
            <w:right w:val="none" w:sz="0" w:space="0" w:color="auto"/>
          </w:divBdr>
        </w:div>
        <w:div w:id="987436542">
          <w:marLeft w:val="0"/>
          <w:marRight w:val="0"/>
          <w:marTop w:val="0"/>
          <w:marBottom w:val="0"/>
          <w:divBdr>
            <w:top w:val="none" w:sz="0" w:space="0" w:color="auto"/>
            <w:left w:val="none" w:sz="0" w:space="0" w:color="auto"/>
            <w:bottom w:val="none" w:sz="0" w:space="0" w:color="auto"/>
            <w:right w:val="none" w:sz="0" w:space="0" w:color="auto"/>
          </w:divBdr>
        </w:div>
      </w:divsChild>
    </w:div>
    <w:div w:id="826017849">
      <w:bodyDiv w:val="1"/>
      <w:marLeft w:val="0"/>
      <w:marRight w:val="0"/>
      <w:marTop w:val="0"/>
      <w:marBottom w:val="0"/>
      <w:divBdr>
        <w:top w:val="none" w:sz="0" w:space="0" w:color="auto"/>
        <w:left w:val="none" w:sz="0" w:space="0" w:color="auto"/>
        <w:bottom w:val="none" w:sz="0" w:space="0" w:color="auto"/>
        <w:right w:val="none" w:sz="0" w:space="0" w:color="auto"/>
      </w:divBdr>
      <w:divsChild>
        <w:div w:id="6639131">
          <w:marLeft w:val="0"/>
          <w:marRight w:val="0"/>
          <w:marTop w:val="0"/>
          <w:marBottom w:val="0"/>
          <w:divBdr>
            <w:top w:val="none" w:sz="0" w:space="0" w:color="auto"/>
            <w:left w:val="none" w:sz="0" w:space="0" w:color="auto"/>
            <w:bottom w:val="none" w:sz="0" w:space="0" w:color="auto"/>
            <w:right w:val="none" w:sz="0" w:space="0" w:color="auto"/>
          </w:divBdr>
        </w:div>
        <w:div w:id="1222211390">
          <w:marLeft w:val="0"/>
          <w:marRight w:val="0"/>
          <w:marTop w:val="0"/>
          <w:marBottom w:val="0"/>
          <w:divBdr>
            <w:top w:val="none" w:sz="0" w:space="0" w:color="auto"/>
            <w:left w:val="none" w:sz="0" w:space="0" w:color="auto"/>
            <w:bottom w:val="none" w:sz="0" w:space="0" w:color="auto"/>
            <w:right w:val="none" w:sz="0" w:space="0" w:color="auto"/>
          </w:divBdr>
        </w:div>
        <w:div w:id="1979218447">
          <w:marLeft w:val="0"/>
          <w:marRight w:val="0"/>
          <w:marTop w:val="0"/>
          <w:marBottom w:val="0"/>
          <w:divBdr>
            <w:top w:val="none" w:sz="0" w:space="0" w:color="auto"/>
            <w:left w:val="none" w:sz="0" w:space="0" w:color="auto"/>
            <w:bottom w:val="none" w:sz="0" w:space="0" w:color="auto"/>
            <w:right w:val="none" w:sz="0" w:space="0" w:color="auto"/>
          </w:divBdr>
        </w:div>
      </w:divsChild>
    </w:div>
    <w:div w:id="877819277">
      <w:bodyDiv w:val="1"/>
      <w:marLeft w:val="0"/>
      <w:marRight w:val="0"/>
      <w:marTop w:val="0"/>
      <w:marBottom w:val="0"/>
      <w:divBdr>
        <w:top w:val="none" w:sz="0" w:space="0" w:color="auto"/>
        <w:left w:val="none" w:sz="0" w:space="0" w:color="auto"/>
        <w:bottom w:val="none" w:sz="0" w:space="0" w:color="auto"/>
        <w:right w:val="none" w:sz="0" w:space="0" w:color="auto"/>
      </w:divBdr>
    </w:div>
    <w:div w:id="914126361">
      <w:bodyDiv w:val="1"/>
      <w:marLeft w:val="0"/>
      <w:marRight w:val="0"/>
      <w:marTop w:val="0"/>
      <w:marBottom w:val="0"/>
      <w:divBdr>
        <w:top w:val="none" w:sz="0" w:space="0" w:color="auto"/>
        <w:left w:val="none" w:sz="0" w:space="0" w:color="auto"/>
        <w:bottom w:val="none" w:sz="0" w:space="0" w:color="auto"/>
        <w:right w:val="none" w:sz="0" w:space="0" w:color="auto"/>
      </w:divBdr>
    </w:div>
    <w:div w:id="922687620">
      <w:bodyDiv w:val="1"/>
      <w:marLeft w:val="0"/>
      <w:marRight w:val="0"/>
      <w:marTop w:val="0"/>
      <w:marBottom w:val="0"/>
      <w:divBdr>
        <w:top w:val="none" w:sz="0" w:space="0" w:color="auto"/>
        <w:left w:val="none" w:sz="0" w:space="0" w:color="auto"/>
        <w:bottom w:val="none" w:sz="0" w:space="0" w:color="auto"/>
        <w:right w:val="none" w:sz="0" w:space="0" w:color="auto"/>
      </w:divBdr>
    </w:div>
    <w:div w:id="957834131">
      <w:bodyDiv w:val="1"/>
      <w:marLeft w:val="0"/>
      <w:marRight w:val="0"/>
      <w:marTop w:val="0"/>
      <w:marBottom w:val="0"/>
      <w:divBdr>
        <w:top w:val="none" w:sz="0" w:space="0" w:color="auto"/>
        <w:left w:val="none" w:sz="0" w:space="0" w:color="auto"/>
        <w:bottom w:val="none" w:sz="0" w:space="0" w:color="auto"/>
        <w:right w:val="none" w:sz="0" w:space="0" w:color="auto"/>
      </w:divBdr>
    </w:div>
    <w:div w:id="959730054">
      <w:bodyDiv w:val="1"/>
      <w:marLeft w:val="0"/>
      <w:marRight w:val="0"/>
      <w:marTop w:val="0"/>
      <w:marBottom w:val="0"/>
      <w:divBdr>
        <w:top w:val="none" w:sz="0" w:space="0" w:color="auto"/>
        <w:left w:val="none" w:sz="0" w:space="0" w:color="auto"/>
        <w:bottom w:val="none" w:sz="0" w:space="0" w:color="auto"/>
        <w:right w:val="none" w:sz="0" w:space="0" w:color="auto"/>
      </w:divBdr>
    </w:div>
    <w:div w:id="1014843977">
      <w:bodyDiv w:val="1"/>
      <w:marLeft w:val="0"/>
      <w:marRight w:val="0"/>
      <w:marTop w:val="0"/>
      <w:marBottom w:val="0"/>
      <w:divBdr>
        <w:top w:val="none" w:sz="0" w:space="0" w:color="auto"/>
        <w:left w:val="none" w:sz="0" w:space="0" w:color="auto"/>
        <w:bottom w:val="none" w:sz="0" w:space="0" w:color="auto"/>
        <w:right w:val="none" w:sz="0" w:space="0" w:color="auto"/>
      </w:divBdr>
    </w:div>
    <w:div w:id="1028214912">
      <w:bodyDiv w:val="1"/>
      <w:marLeft w:val="0"/>
      <w:marRight w:val="0"/>
      <w:marTop w:val="0"/>
      <w:marBottom w:val="0"/>
      <w:divBdr>
        <w:top w:val="none" w:sz="0" w:space="0" w:color="auto"/>
        <w:left w:val="none" w:sz="0" w:space="0" w:color="auto"/>
        <w:bottom w:val="none" w:sz="0" w:space="0" w:color="auto"/>
        <w:right w:val="none" w:sz="0" w:space="0" w:color="auto"/>
      </w:divBdr>
      <w:divsChild>
        <w:div w:id="1428579482">
          <w:marLeft w:val="0"/>
          <w:marRight w:val="0"/>
          <w:marTop w:val="0"/>
          <w:marBottom w:val="0"/>
          <w:divBdr>
            <w:top w:val="none" w:sz="0" w:space="0" w:color="auto"/>
            <w:left w:val="none" w:sz="0" w:space="0" w:color="auto"/>
            <w:bottom w:val="none" w:sz="0" w:space="0" w:color="auto"/>
            <w:right w:val="none" w:sz="0" w:space="0" w:color="auto"/>
          </w:divBdr>
        </w:div>
        <w:div w:id="1506021218">
          <w:marLeft w:val="0"/>
          <w:marRight w:val="0"/>
          <w:marTop w:val="0"/>
          <w:marBottom w:val="0"/>
          <w:divBdr>
            <w:top w:val="none" w:sz="0" w:space="0" w:color="auto"/>
            <w:left w:val="none" w:sz="0" w:space="0" w:color="auto"/>
            <w:bottom w:val="none" w:sz="0" w:space="0" w:color="auto"/>
            <w:right w:val="none" w:sz="0" w:space="0" w:color="auto"/>
          </w:divBdr>
        </w:div>
        <w:div w:id="1702784236">
          <w:marLeft w:val="0"/>
          <w:marRight w:val="0"/>
          <w:marTop w:val="0"/>
          <w:marBottom w:val="0"/>
          <w:divBdr>
            <w:top w:val="none" w:sz="0" w:space="0" w:color="auto"/>
            <w:left w:val="none" w:sz="0" w:space="0" w:color="auto"/>
            <w:bottom w:val="none" w:sz="0" w:space="0" w:color="auto"/>
            <w:right w:val="none" w:sz="0" w:space="0" w:color="auto"/>
          </w:divBdr>
        </w:div>
        <w:div w:id="2005086360">
          <w:marLeft w:val="0"/>
          <w:marRight w:val="0"/>
          <w:marTop w:val="0"/>
          <w:marBottom w:val="0"/>
          <w:divBdr>
            <w:top w:val="none" w:sz="0" w:space="0" w:color="auto"/>
            <w:left w:val="none" w:sz="0" w:space="0" w:color="auto"/>
            <w:bottom w:val="none" w:sz="0" w:space="0" w:color="auto"/>
            <w:right w:val="none" w:sz="0" w:space="0" w:color="auto"/>
          </w:divBdr>
        </w:div>
      </w:divsChild>
    </w:div>
    <w:div w:id="1115563296">
      <w:bodyDiv w:val="1"/>
      <w:marLeft w:val="0"/>
      <w:marRight w:val="0"/>
      <w:marTop w:val="0"/>
      <w:marBottom w:val="0"/>
      <w:divBdr>
        <w:top w:val="none" w:sz="0" w:space="0" w:color="auto"/>
        <w:left w:val="none" w:sz="0" w:space="0" w:color="auto"/>
        <w:bottom w:val="none" w:sz="0" w:space="0" w:color="auto"/>
        <w:right w:val="none" w:sz="0" w:space="0" w:color="auto"/>
      </w:divBdr>
    </w:div>
    <w:div w:id="1143808562">
      <w:bodyDiv w:val="1"/>
      <w:marLeft w:val="0"/>
      <w:marRight w:val="0"/>
      <w:marTop w:val="0"/>
      <w:marBottom w:val="0"/>
      <w:divBdr>
        <w:top w:val="none" w:sz="0" w:space="0" w:color="auto"/>
        <w:left w:val="none" w:sz="0" w:space="0" w:color="auto"/>
        <w:bottom w:val="none" w:sz="0" w:space="0" w:color="auto"/>
        <w:right w:val="none" w:sz="0" w:space="0" w:color="auto"/>
      </w:divBdr>
    </w:div>
    <w:div w:id="1226918106">
      <w:bodyDiv w:val="1"/>
      <w:marLeft w:val="0"/>
      <w:marRight w:val="0"/>
      <w:marTop w:val="0"/>
      <w:marBottom w:val="0"/>
      <w:divBdr>
        <w:top w:val="none" w:sz="0" w:space="0" w:color="auto"/>
        <w:left w:val="none" w:sz="0" w:space="0" w:color="auto"/>
        <w:bottom w:val="none" w:sz="0" w:space="0" w:color="auto"/>
        <w:right w:val="none" w:sz="0" w:space="0" w:color="auto"/>
      </w:divBdr>
      <w:divsChild>
        <w:div w:id="771366549">
          <w:marLeft w:val="0"/>
          <w:marRight w:val="0"/>
          <w:marTop w:val="0"/>
          <w:marBottom w:val="0"/>
          <w:divBdr>
            <w:top w:val="none" w:sz="0" w:space="0" w:color="auto"/>
            <w:left w:val="none" w:sz="0" w:space="0" w:color="auto"/>
            <w:bottom w:val="none" w:sz="0" w:space="0" w:color="auto"/>
            <w:right w:val="none" w:sz="0" w:space="0" w:color="auto"/>
          </w:divBdr>
        </w:div>
        <w:div w:id="890771484">
          <w:marLeft w:val="0"/>
          <w:marRight w:val="0"/>
          <w:marTop w:val="0"/>
          <w:marBottom w:val="0"/>
          <w:divBdr>
            <w:top w:val="none" w:sz="0" w:space="0" w:color="auto"/>
            <w:left w:val="none" w:sz="0" w:space="0" w:color="auto"/>
            <w:bottom w:val="none" w:sz="0" w:space="0" w:color="auto"/>
            <w:right w:val="none" w:sz="0" w:space="0" w:color="auto"/>
          </w:divBdr>
        </w:div>
        <w:div w:id="1525707695">
          <w:marLeft w:val="0"/>
          <w:marRight w:val="0"/>
          <w:marTop w:val="0"/>
          <w:marBottom w:val="0"/>
          <w:divBdr>
            <w:top w:val="none" w:sz="0" w:space="0" w:color="auto"/>
            <w:left w:val="none" w:sz="0" w:space="0" w:color="auto"/>
            <w:bottom w:val="none" w:sz="0" w:space="0" w:color="auto"/>
            <w:right w:val="none" w:sz="0" w:space="0" w:color="auto"/>
          </w:divBdr>
        </w:div>
        <w:div w:id="2058966636">
          <w:marLeft w:val="0"/>
          <w:marRight w:val="0"/>
          <w:marTop w:val="0"/>
          <w:marBottom w:val="0"/>
          <w:divBdr>
            <w:top w:val="none" w:sz="0" w:space="0" w:color="auto"/>
            <w:left w:val="none" w:sz="0" w:space="0" w:color="auto"/>
            <w:bottom w:val="none" w:sz="0" w:space="0" w:color="auto"/>
            <w:right w:val="none" w:sz="0" w:space="0" w:color="auto"/>
          </w:divBdr>
        </w:div>
      </w:divsChild>
    </w:div>
    <w:div w:id="1237743534">
      <w:bodyDiv w:val="1"/>
      <w:marLeft w:val="0"/>
      <w:marRight w:val="0"/>
      <w:marTop w:val="0"/>
      <w:marBottom w:val="0"/>
      <w:divBdr>
        <w:top w:val="none" w:sz="0" w:space="0" w:color="auto"/>
        <w:left w:val="none" w:sz="0" w:space="0" w:color="auto"/>
        <w:bottom w:val="none" w:sz="0" w:space="0" w:color="auto"/>
        <w:right w:val="none" w:sz="0" w:space="0" w:color="auto"/>
      </w:divBdr>
    </w:div>
    <w:div w:id="1264923169">
      <w:bodyDiv w:val="1"/>
      <w:marLeft w:val="0"/>
      <w:marRight w:val="0"/>
      <w:marTop w:val="0"/>
      <w:marBottom w:val="0"/>
      <w:divBdr>
        <w:top w:val="none" w:sz="0" w:space="0" w:color="auto"/>
        <w:left w:val="none" w:sz="0" w:space="0" w:color="auto"/>
        <w:bottom w:val="none" w:sz="0" w:space="0" w:color="auto"/>
        <w:right w:val="none" w:sz="0" w:space="0" w:color="auto"/>
      </w:divBdr>
    </w:div>
    <w:div w:id="1326978171">
      <w:bodyDiv w:val="1"/>
      <w:marLeft w:val="0"/>
      <w:marRight w:val="0"/>
      <w:marTop w:val="0"/>
      <w:marBottom w:val="0"/>
      <w:divBdr>
        <w:top w:val="none" w:sz="0" w:space="0" w:color="auto"/>
        <w:left w:val="none" w:sz="0" w:space="0" w:color="auto"/>
        <w:bottom w:val="none" w:sz="0" w:space="0" w:color="auto"/>
        <w:right w:val="none" w:sz="0" w:space="0" w:color="auto"/>
      </w:divBdr>
    </w:div>
    <w:div w:id="1396123137">
      <w:bodyDiv w:val="1"/>
      <w:marLeft w:val="0"/>
      <w:marRight w:val="0"/>
      <w:marTop w:val="0"/>
      <w:marBottom w:val="0"/>
      <w:divBdr>
        <w:top w:val="none" w:sz="0" w:space="0" w:color="auto"/>
        <w:left w:val="none" w:sz="0" w:space="0" w:color="auto"/>
        <w:bottom w:val="none" w:sz="0" w:space="0" w:color="auto"/>
        <w:right w:val="none" w:sz="0" w:space="0" w:color="auto"/>
      </w:divBdr>
    </w:div>
    <w:div w:id="1460609442">
      <w:bodyDiv w:val="1"/>
      <w:marLeft w:val="0"/>
      <w:marRight w:val="0"/>
      <w:marTop w:val="0"/>
      <w:marBottom w:val="0"/>
      <w:divBdr>
        <w:top w:val="none" w:sz="0" w:space="0" w:color="auto"/>
        <w:left w:val="none" w:sz="0" w:space="0" w:color="auto"/>
        <w:bottom w:val="none" w:sz="0" w:space="0" w:color="auto"/>
        <w:right w:val="none" w:sz="0" w:space="0" w:color="auto"/>
      </w:divBdr>
    </w:div>
    <w:div w:id="1462336550">
      <w:bodyDiv w:val="1"/>
      <w:marLeft w:val="0"/>
      <w:marRight w:val="0"/>
      <w:marTop w:val="0"/>
      <w:marBottom w:val="0"/>
      <w:divBdr>
        <w:top w:val="none" w:sz="0" w:space="0" w:color="auto"/>
        <w:left w:val="none" w:sz="0" w:space="0" w:color="auto"/>
        <w:bottom w:val="none" w:sz="0" w:space="0" w:color="auto"/>
        <w:right w:val="none" w:sz="0" w:space="0" w:color="auto"/>
      </w:divBdr>
    </w:div>
    <w:div w:id="1492942577">
      <w:bodyDiv w:val="1"/>
      <w:marLeft w:val="0"/>
      <w:marRight w:val="0"/>
      <w:marTop w:val="0"/>
      <w:marBottom w:val="0"/>
      <w:divBdr>
        <w:top w:val="none" w:sz="0" w:space="0" w:color="auto"/>
        <w:left w:val="none" w:sz="0" w:space="0" w:color="auto"/>
        <w:bottom w:val="none" w:sz="0" w:space="0" w:color="auto"/>
        <w:right w:val="none" w:sz="0" w:space="0" w:color="auto"/>
      </w:divBdr>
    </w:div>
    <w:div w:id="1505508637">
      <w:bodyDiv w:val="1"/>
      <w:marLeft w:val="0"/>
      <w:marRight w:val="0"/>
      <w:marTop w:val="0"/>
      <w:marBottom w:val="0"/>
      <w:divBdr>
        <w:top w:val="none" w:sz="0" w:space="0" w:color="auto"/>
        <w:left w:val="none" w:sz="0" w:space="0" w:color="auto"/>
        <w:bottom w:val="none" w:sz="0" w:space="0" w:color="auto"/>
        <w:right w:val="none" w:sz="0" w:space="0" w:color="auto"/>
      </w:divBdr>
    </w:div>
    <w:div w:id="1535192235">
      <w:bodyDiv w:val="1"/>
      <w:marLeft w:val="0"/>
      <w:marRight w:val="0"/>
      <w:marTop w:val="0"/>
      <w:marBottom w:val="0"/>
      <w:divBdr>
        <w:top w:val="none" w:sz="0" w:space="0" w:color="auto"/>
        <w:left w:val="none" w:sz="0" w:space="0" w:color="auto"/>
        <w:bottom w:val="none" w:sz="0" w:space="0" w:color="auto"/>
        <w:right w:val="none" w:sz="0" w:space="0" w:color="auto"/>
      </w:divBdr>
    </w:div>
    <w:div w:id="1578395598">
      <w:bodyDiv w:val="1"/>
      <w:marLeft w:val="0"/>
      <w:marRight w:val="0"/>
      <w:marTop w:val="0"/>
      <w:marBottom w:val="0"/>
      <w:divBdr>
        <w:top w:val="none" w:sz="0" w:space="0" w:color="auto"/>
        <w:left w:val="none" w:sz="0" w:space="0" w:color="auto"/>
        <w:bottom w:val="none" w:sz="0" w:space="0" w:color="auto"/>
        <w:right w:val="none" w:sz="0" w:space="0" w:color="auto"/>
      </w:divBdr>
    </w:div>
    <w:div w:id="1591040701">
      <w:bodyDiv w:val="1"/>
      <w:marLeft w:val="0"/>
      <w:marRight w:val="0"/>
      <w:marTop w:val="0"/>
      <w:marBottom w:val="0"/>
      <w:divBdr>
        <w:top w:val="none" w:sz="0" w:space="0" w:color="auto"/>
        <w:left w:val="none" w:sz="0" w:space="0" w:color="auto"/>
        <w:bottom w:val="none" w:sz="0" w:space="0" w:color="auto"/>
        <w:right w:val="none" w:sz="0" w:space="0" w:color="auto"/>
      </w:divBdr>
    </w:div>
    <w:div w:id="1654144659">
      <w:bodyDiv w:val="1"/>
      <w:marLeft w:val="0"/>
      <w:marRight w:val="0"/>
      <w:marTop w:val="0"/>
      <w:marBottom w:val="0"/>
      <w:divBdr>
        <w:top w:val="none" w:sz="0" w:space="0" w:color="auto"/>
        <w:left w:val="none" w:sz="0" w:space="0" w:color="auto"/>
        <w:bottom w:val="none" w:sz="0" w:space="0" w:color="auto"/>
        <w:right w:val="none" w:sz="0" w:space="0" w:color="auto"/>
      </w:divBdr>
    </w:div>
    <w:div w:id="1771580665">
      <w:bodyDiv w:val="1"/>
      <w:marLeft w:val="0"/>
      <w:marRight w:val="0"/>
      <w:marTop w:val="0"/>
      <w:marBottom w:val="0"/>
      <w:divBdr>
        <w:top w:val="none" w:sz="0" w:space="0" w:color="auto"/>
        <w:left w:val="none" w:sz="0" w:space="0" w:color="auto"/>
        <w:bottom w:val="none" w:sz="0" w:space="0" w:color="auto"/>
        <w:right w:val="none" w:sz="0" w:space="0" w:color="auto"/>
      </w:divBdr>
    </w:div>
    <w:div w:id="1788693163">
      <w:bodyDiv w:val="1"/>
      <w:marLeft w:val="0"/>
      <w:marRight w:val="0"/>
      <w:marTop w:val="0"/>
      <w:marBottom w:val="0"/>
      <w:divBdr>
        <w:top w:val="none" w:sz="0" w:space="0" w:color="auto"/>
        <w:left w:val="none" w:sz="0" w:space="0" w:color="auto"/>
        <w:bottom w:val="none" w:sz="0" w:space="0" w:color="auto"/>
        <w:right w:val="none" w:sz="0" w:space="0" w:color="auto"/>
      </w:divBdr>
    </w:div>
    <w:div w:id="1831603085">
      <w:bodyDiv w:val="1"/>
      <w:marLeft w:val="0"/>
      <w:marRight w:val="0"/>
      <w:marTop w:val="0"/>
      <w:marBottom w:val="0"/>
      <w:divBdr>
        <w:top w:val="none" w:sz="0" w:space="0" w:color="auto"/>
        <w:left w:val="none" w:sz="0" w:space="0" w:color="auto"/>
        <w:bottom w:val="none" w:sz="0" w:space="0" w:color="auto"/>
        <w:right w:val="none" w:sz="0" w:space="0" w:color="auto"/>
      </w:divBdr>
      <w:divsChild>
        <w:div w:id="121851658">
          <w:marLeft w:val="0"/>
          <w:marRight w:val="0"/>
          <w:marTop w:val="0"/>
          <w:marBottom w:val="0"/>
          <w:divBdr>
            <w:top w:val="none" w:sz="0" w:space="0" w:color="auto"/>
            <w:left w:val="none" w:sz="0" w:space="0" w:color="auto"/>
            <w:bottom w:val="none" w:sz="0" w:space="0" w:color="auto"/>
            <w:right w:val="none" w:sz="0" w:space="0" w:color="auto"/>
          </w:divBdr>
        </w:div>
        <w:div w:id="235894783">
          <w:marLeft w:val="0"/>
          <w:marRight w:val="0"/>
          <w:marTop w:val="0"/>
          <w:marBottom w:val="0"/>
          <w:divBdr>
            <w:top w:val="none" w:sz="0" w:space="0" w:color="auto"/>
            <w:left w:val="none" w:sz="0" w:space="0" w:color="auto"/>
            <w:bottom w:val="none" w:sz="0" w:space="0" w:color="auto"/>
            <w:right w:val="none" w:sz="0" w:space="0" w:color="auto"/>
          </w:divBdr>
        </w:div>
        <w:div w:id="584804941">
          <w:marLeft w:val="0"/>
          <w:marRight w:val="0"/>
          <w:marTop w:val="0"/>
          <w:marBottom w:val="0"/>
          <w:divBdr>
            <w:top w:val="none" w:sz="0" w:space="0" w:color="auto"/>
            <w:left w:val="none" w:sz="0" w:space="0" w:color="auto"/>
            <w:bottom w:val="none" w:sz="0" w:space="0" w:color="auto"/>
            <w:right w:val="none" w:sz="0" w:space="0" w:color="auto"/>
          </w:divBdr>
        </w:div>
        <w:div w:id="724990010">
          <w:marLeft w:val="0"/>
          <w:marRight w:val="0"/>
          <w:marTop w:val="0"/>
          <w:marBottom w:val="0"/>
          <w:divBdr>
            <w:top w:val="none" w:sz="0" w:space="0" w:color="auto"/>
            <w:left w:val="none" w:sz="0" w:space="0" w:color="auto"/>
            <w:bottom w:val="none" w:sz="0" w:space="0" w:color="auto"/>
            <w:right w:val="none" w:sz="0" w:space="0" w:color="auto"/>
          </w:divBdr>
        </w:div>
        <w:div w:id="892815017">
          <w:marLeft w:val="0"/>
          <w:marRight w:val="0"/>
          <w:marTop w:val="0"/>
          <w:marBottom w:val="0"/>
          <w:divBdr>
            <w:top w:val="none" w:sz="0" w:space="0" w:color="auto"/>
            <w:left w:val="none" w:sz="0" w:space="0" w:color="auto"/>
            <w:bottom w:val="none" w:sz="0" w:space="0" w:color="auto"/>
            <w:right w:val="none" w:sz="0" w:space="0" w:color="auto"/>
          </w:divBdr>
        </w:div>
        <w:div w:id="1404523104">
          <w:marLeft w:val="0"/>
          <w:marRight w:val="0"/>
          <w:marTop w:val="0"/>
          <w:marBottom w:val="0"/>
          <w:divBdr>
            <w:top w:val="none" w:sz="0" w:space="0" w:color="auto"/>
            <w:left w:val="none" w:sz="0" w:space="0" w:color="auto"/>
            <w:bottom w:val="none" w:sz="0" w:space="0" w:color="auto"/>
            <w:right w:val="none" w:sz="0" w:space="0" w:color="auto"/>
          </w:divBdr>
        </w:div>
      </w:divsChild>
    </w:div>
    <w:div w:id="1835602514">
      <w:bodyDiv w:val="1"/>
      <w:marLeft w:val="0"/>
      <w:marRight w:val="0"/>
      <w:marTop w:val="0"/>
      <w:marBottom w:val="0"/>
      <w:divBdr>
        <w:top w:val="none" w:sz="0" w:space="0" w:color="auto"/>
        <w:left w:val="none" w:sz="0" w:space="0" w:color="auto"/>
        <w:bottom w:val="none" w:sz="0" w:space="0" w:color="auto"/>
        <w:right w:val="none" w:sz="0" w:space="0" w:color="auto"/>
      </w:divBdr>
    </w:div>
    <w:div w:id="1954365845">
      <w:bodyDiv w:val="1"/>
      <w:marLeft w:val="0"/>
      <w:marRight w:val="0"/>
      <w:marTop w:val="0"/>
      <w:marBottom w:val="0"/>
      <w:divBdr>
        <w:top w:val="none" w:sz="0" w:space="0" w:color="auto"/>
        <w:left w:val="none" w:sz="0" w:space="0" w:color="auto"/>
        <w:bottom w:val="none" w:sz="0" w:space="0" w:color="auto"/>
        <w:right w:val="none" w:sz="0" w:space="0" w:color="auto"/>
      </w:divBdr>
    </w:div>
    <w:div w:id="1958220124">
      <w:bodyDiv w:val="1"/>
      <w:marLeft w:val="0"/>
      <w:marRight w:val="0"/>
      <w:marTop w:val="0"/>
      <w:marBottom w:val="0"/>
      <w:divBdr>
        <w:top w:val="none" w:sz="0" w:space="0" w:color="auto"/>
        <w:left w:val="none" w:sz="0" w:space="0" w:color="auto"/>
        <w:bottom w:val="none" w:sz="0" w:space="0" w:color="auto"/>
        <w:right w:val="none" w:sz="0" w:space="0" w:color="auto"/>
      </w:divBdr>
    </w:div>
    <w:div w:id="1975477883">
      <w:bodyDiv w:val="1"/>
      <w:marLeft w:val="0"/>
      <w:marRight w:val="0"/>
      <w:marTop w:val="0"/>
      <w:marBottom w:val="0"/>
      <w:divBdr>
        <w:top w:val="none" w:sz="0" w:space="0" w:color="auto"/>
        <w:left w:val="none" w:sz="0" w:space="0" w:color="auto"/>
        <w:bottom w:val="none" w:sz="0" w:space="0" w:color="auto"/>
        <w:right w:val="none" w:sz="0" w:space="0" w:color="auto"/>
      </w:divBdr>
    </w:div>
    <w:div w:id="1984390052">
      <w:bodyDiv w:val="1"/>
      <w:marLeft w:val="0"/>
      <w:marRight w:val="0"/>
      <w:marTop w:val="0"/>
      <w:marBottom w:val="0"/>
      <w:divBdr>
        <w:top w:val="none" w:sz="0" w:space="0" w:color="auto"/>
        <w:left w:val="none" w:sz="0" w:space="0" w:color="auto"/>
        <w:bottom w:val="none" w:sz="0" w:space="0" w:color="auto"/>
        <w:right w:val="none" w:sz="0" w:space="0" w:color="auto"/>
      </w:divBdr>
    </w:div>
    <w:div w:id="1993480634">
      <w:bodyDiv w:val="1"/>
      <w:marLeft w:val="0"/>
      <w:marRight w:val="0"/>
      <w:marTop w:val="0"/>
      <w:marBottom w:val="0"/>
      <w:divBdr>
        <w:top w:val="none" w:sz="0" w:space="0" w:color="auto"/>
        <w:left w:val="none" w:sz="0" w:space="0" w:color="auto"/>
        <w:bottom w:val="none" w:sz="0" w:space="0" w:color="auto"/>
        <w:right w:val="none" w:sz="0" w:space="0" w:color="auto"/>
      </w:divBdr>
    </w:div>
    <w:div w:id="1994482994">
      <w:bodyDiv w:val="1"/>
      <w:marLeft w:val="0"/>
      <w:marRight w:val="0"/>
      <w:marTop w:val="0"/>
      <w:marBottom w:val="0"/>
      <w:divBdr>
        <w:top w:val="none" w:sz="0" w:space="0" w:color="auto"/>
        <w:left w:val="none" w:sz="0" w:space="0" w:color="auto"/>
        <w:bottom w:val="none" w:sz="0" w:space="0" w:color="auto"/>
        <w:right w:val="none" w:sz="0" w:space="0" w:color="auto"/>
      </w:divBdr>
    </w:div>
    <w:div w:id="2026781874">
      <w:bodyDiv w:val="1"/>
      <w:marLeft w:val="0"/>
      <w:marRight w:val="0"/>
      <w:marTop w:val="0"/>
      <w:marBottom w:val="0"/>
      <w:divBdr>
        <w:top w:val="none" w:sz="0" w:space="0" w:color="auto"/>
        <w:left w:val="none" w:sz="0" w:space="0" w:color="auto"/>
        <w:bottom w:val="none" w:sz="0" w:space="0" w:color="auto"/>
        <w:right w:val="none" w:sz="0" w:space="0" w:color="auto"/>
      </w:divBdr>
      <w:divsChild>
        <w:div w:id="357704718">
          <w:marLeft w:val="0"/>
          <w:marRight w:val="0"/>
          <w:marTop w:val="0"/>
          <w:marBottom w:val="0"/>
          <w:divBdr>
            <w:top w:val="none" w:sz="0" w:space="0" w:color="auto"/>
            <w:left w:val="none" w:sz="0" w:space="0" w:color="auto"/>
            <w:bottom w:val="none" w:sz="0" w:space="0" w:color="auto"/>
            <w:right w:val="none" w:sz="0" w:space="0" w:color="auto"/>
          </w:divBdr>
        </w:div>
        <w:div w:id="1005404541">
          <w:marLeft w:val="0"/>
          <w:marRight w:val="0"/>
          <w:marTop w:val="0"/>
          <w:marBottom w:val="0"/>
          <w:divBdr>
            <w:top w:val="none" w:sz="0" w:space="0" w:color="auto"/>
            <w:left w:val="none" w:sz="0" w:space="0" w:color="auto"/>
            <w:bottom w:val="none" w:sz="0" w:space="0" w:color="auto"/>
            <w:right w:val="none" w:sz="0" w:space="0" w:color="auto"/>
          </w:divBdr>
        </w:div>
      </w:divsChild>
    </w:div>
    <w:div w:id="2039701041">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5426813">
      <w:bodyDiv w:val="1"/>
      <w:marLeft w:val="0"/>
      <w:marRight w:val="0"/>
      <w:marTop w:val="0"/>
      <w:marBottom w:val="0"/>
      <w:divBdr>
        <w:top w:val="none" w:sz="0" w:space="0" w:color="auto"/>
        <w:left w:val="none" w:sz="0" w:space="0" w:color="auto"/>
        <w:bottom w:val="none" w:sz="0" w:space="0" w:color="auto"/>
        <w:right w:val="none" w:sz="0" w:space="0" w:color="auto"/>
      </w:divBdr>
    </w:div>
    <w:div w:id="2055882518">
      <w:bodyDiv w:val="1"/>
      <w:marLeft w:val="0"/>
      <w:marRight w:val="0"/>
      <w:marTop w:val="0"/>
      <w:marBottom w:val="0"/>
      <w:divBdr>
        <w:top w:val="none" w:sz="0" w:space="0" w:color="auto"/>
        <w:left w:val="none" w:sz="0" w:space="0" w:color="auto"/>
        <w:bottom w:val="none" w:sz="0" w:space="0" w:color="auto"/>
        <w:right w:val="none" w:sz="0" w:space="0" w:color="auto"/>
      </w:divBdr>
      <w:divsChild>
        <w:div w:id="950283883">
          <w:marLeft w:val="0"/>
          <w:marRight w:val="0"/>
          <w:marTop w:val="0"/>
          <w:marBottom w:val="0"/>
          <w:divBdr>
            <w:top w:val="none" w:sz="0" w:space="0" w:color="auto"/>
            <w:left w:val="none" w:sz="0" w:space="0" w:color="auto"/>
            <w:bottom w:val="none" w:sz="0" w:space="0" w:color="auto"/>
            <w:right w:val="none" w:sz="0" w:space="0" w:color="auto"/>
          </w:divBdr>
        </w:div>
        <w:div w:id="1459493252">
          <w:marLeft w:val="0"/>
          <w:marRight w:val="0"/>
          <w:marTop w:val="0"/>
          <w:marBottom w:val="0"/>
          <w:divBdr>
            <w:top w:val="none" w:sz="0" w:space="0" w:color="auto"/>
            <w:left w:val="none" w:sz="0" w:space="0" w:color="auto"/>
            <w:bottom w:val="none" w:sz="0" w:space="0" w:color="auto"/>
            <w:right w:val="none" w:sz="0" w:space="0" w:color="auto"/>
          </w:divBdr>
        </w:div>
      </w:divsChild>
    </w:div>
    <w:div w:id="2090880581">
      <w:bodyDiv w:val="1"/>
      <w:marLeft w:val="0"/>
      <w:marRight w:val="0"/>
      <w:marTop w:val="0"/>
      <w:marBottom w:val="0"/>
      <w:divBdr>
        <w:top w:val="none" w:sz="0" w:space="0" w:color="auto"/>
        <w:left w:val="none" w:sz="0" w:space="0" w:color="auto"/>
        <w:bottom w:val="none" w:sz="0" w:space="0" w:color="auto"/>
        <w:right w:val="none" w:sz="0" w:space="0" w:color="auto"/>
      </w:divBdr>
      <w:divsChild>
        <w:div w:id="315501517">
          <w:marLeft w:val="0"/>
          <w:marRight w:val="0"/>
          <w:marTop w:val="0"/>
          <w:marBottom w:val="0"/>
          <w:divBdr>
            <w:top w:val="none" w:sz="0" w:space="0" w:color="auto"/>
            <w:left w:val="none" w:sz="0" w:space="0" w:color="auto"/>
            <w:bottom w:val="none" w:sz="0" w:space="0" w:color="auto"/>
            <w:right w:val="none" w:sz="0" w:space="0" w:color="auto"/>
          </w:divBdr>
        </w:div>
        <w:div w:id="1886330065">
          <w:marLeft w:val="0"/>
          <w:marRight w:val="0"/>
          <w:marTop w:val="0"/>
          <w:marBottom w:val="0"/>
          <w:divBdr>
            <w:top w:val="none" w:sz="0" w:space="0" w:color="auto"/>
            <w:left w:val="none" w:sz="0" w:space="0" w:color="auto"/>
            <w:bottom w:val="none" w:sz="0" w:space="0" w:color="auto"/>
            <w:right w:val="none" w:sz="0" w:space="0" w:color="auto"/>
          </w:divBdr>
        </w:div>
      </w:divsChild>
    </w:div>
    <w:div w:id="2098093704">
      <w:bodyDiv w:val="1"/>
      <w:marLeft w:val="0"/>
      <w:marRight w:val="0"/>
      <w:marTop w:val="0"/>
      <w:marBottom w:val="0"/>
      <w:divBdr>
        <w:top w:val="none" w:sz="0" w:space="0" w:color="auto"/>
        <w:left w:val="none" w:sz="0" w:space="0" w:color="auto"/>
        <w:bottom w:val="none" w:sz="0" w:space="0" w:color="auto"/>
        <w:right w:val="none" w:sz="0" w:space="0" w:color="auto"/>
      </w:divBdr>
    </w:div>
    <w:div w:id="212514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hdp-au-prod-app-mw-yoursay-files.s3.ap-southeast-2.amazonaws.com/2117/5322/8478/DSS_How-rates-are-calculated_diagram.pdf" TargetMode="External"/><Relationship Id="rId18" Type="http://schemas.openxmlformats.org/officeDocument/2006/relationships/hyperlink" Target="https://www.melbournewater.com.au/building-and-works/developer-guides-and-resources/drainage-schemes-and-contribution-rates/calculate"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hdp-au-prod-app-mw-yoursay-files.s3.ap-southeast-2.amazonaws.com/5217/5322/8478/DSS_How-annual-review-process-works_diagram.pdf" TargetMode="External"/><Relationship Id="rId7" Type="http://schemas.openxmlformats.org/officeDocument/2006/relationships/settings" Target="settings.xml"/><Relationship Id="rId12" Type="http://schemas.openxmlformats.org/officeDocument/2006/relationships/hyperlink" Target="https://www.melbournewater.com.au/media/11931/download" TargetMode="External"/><Relationship Id="rId17" Type="http://schemas.openxmlformats.org/officeDocument/2006/relationships/hyperlink" Target="https://hdp-au-prod-app-mw-yoursay-files.s3.ap-southeast-2.amazonaws.com/5217/5322/8478/DSS_How-annual-review-process-works_diagram.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etstalk.melbournewater.com.au/development-sector-hub" TargetMode="External"/><Relationship Id="rId20" Type="http://schemas.openxmlformats.org/officeDocument/2006/relationships/hyperlink" Target="https://hdp-au-prod-app-mw-yoursay-files.s3.ap-southeast-2.amazonaws.com/2117/5322/8478/DSS_How-rates-are-calculated_diagram.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melbournewater.com.au/building-and-works/developer-guides-and-resources/drainage-schemes-and-contribution-rates/calculate"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letstalk.melbournewater.com.au/development-sector-hub"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lbournewater.com.au/building-and-works/developer-guides-and-resources/drainage-schemes-and-contribution-rates/calculate" TargetMode="External"/><Relationship Id="rId22" Type="http://schemas.openxmlformats.org/officeDocument/2006/relationships/hyperlink" Target="mailto:enquiry@melbournewater.com.au" TargetMode="External"/><Relationship Id="rId27" Type="http://schemas.microsoft.com/office/2020/10/relationships/intelligence" Target="intelligence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Factsheet.dotx" TargetMode="External"/></Relationships>
</file>

<file path=word/documenttasks/documenttasks1.xml><?xml version="1.0" encoding="utf-8"?>
<t:Tasks xmlns:t="http://schemas.microsoft.com/office/tasks/2019/documenttasks" xmlns:oel="http://schemas.microsoft.com/office/2019/extlst">
  <t:Task id="{C9C3F5CD-AA44-4D05-BE6C-C9AFCE476871}">
    <t:Anchor>
      <t:Comment id="1797775767"/>
    </t:Anchor>
    <t:History>
      <t:Event id="{00A9CE71-BC1D-4916-8803-E810D4EF2325}" time="2024-07-09T04:07:04.139Z">
        <t:Attribution userId="S::katrina.hawkins@melbournewater.com.au::fe329cea-e254-46d2-963d-7ef26e297075" userProvider="AD" userName="Kat Hawkins"/>
        <t:Anchor>
          <t:Comment id="1066931063"/>
        </t:Anchor>
        <t:Create/>
      </t:Event>
      <t:Event id="{186C0761-202C-496A-9C3E-7DBB651D0B80}" time="2024-07-09T04:07:04.139Z">
        <t:Attribution userId="S::katrina.hawkins@melbournewater.com.au::fe329cea-e254-46d2-963d-7ef26e297075" userProvider="AD" userName="Kat Hawkins"/>
        <t:Anchor>
          <t:Comment id="1066931063"/>
        </t:Anchor>
        <t:Assign userId="S::tim.wood@melbournewater.com.au::88870069-36e6-426b-ab00-d2c1818633d0" userProvider="AD" userName="Tim Wood"/>
      </t:Event>
      <t:Event id="{434A4780-36ED-4A10-A98D-9560AB153450}" time="2024-07-09T04:07:04.139Z">
        <t:Attribution userId="S::katrina.hawkins@melbournewater.com.au::fe329cea-e254-46d2-963d-7ef26e297075" userProvider="AD" userName="Kat Hawkins"/>
        <t:Anchor>
          <t:Comment id="1066931063"/>
        </t:Anchor>
        <t:SetTitle title="@Tim Wood would you mind please reviewing the answer for Q15. I'm unsure if all of it is required (ie last 2 bullet points)"/>
      </t:Event>
      <t:Event id="{ABFBAD14-9CEF-42A0-AAEC-8654C941C4AE}" time="2024-07-09T07:48:30.152Z">
        <t:Attribution userId="S::katrina.hawkins@melbournewater.com.au::fe329cea-e254-46d2-963d-7ef26e297075" userProvider="AD" userName="Kat Hawkins"/>
        <t:Progress percentComplete="100"/>
      </t:Event>
    </t:History>
  </t:Task>
  <t:Task id="{2EE544D7-6459-4E9C-96A4-CDA965920934}">
    <t:Anchor>
      <t:Comment id="33847276"/>
    </t:Anchor>
    <t:History>
      <t:Event id="{77752FB3-DD48-4159-93F6-396C500AC36F}" time="2024-07-09T05:49:14.8Z">
        <t:Attribution userId="S::katrina.hawkins@melbournewater.com.au::fe329cea-e254-46d2-963d-7ef26e297075" userProvider="AD" userName="Kat Hawkins"/>
        <t:Anchor>
          <t:Comment id="1498266833"/>
        </t:Anchor>
        <t:Create/>
      </t:Event>
      <t:Event id="{F0B302A0-709A-4BD6-97C1-A7EACE844C3C}" time="2024-07-09T05:49:14.8Z">
        <t:Attribution userId="S::katrina.hawkins@melbournewater.com.au::fe329cea-e254-46d2-963d-7ef26e297075" userProvider="AD" userName="Kat Hawkins"/>
        <t:Anchor>
          <t:Comment id="1498266833"/>
        </t:Anchor>
        <t:Assign userId="S::tim.wood@melbournewater.com.au::88870069-36e6-426b-ab00-d2c1818633d0" userProvider="AD" userName="Tim Wood"/>
      </t:Event>
      <t:Event id="{7EEDB667-CF5A-4618-B5D7-D6CD0A72E998}" time="2024-07-09T05:49:14.8Z">
        <t:Attribution userId="S::katrina.hawkins@melbournewater.com.au::fe329cea-e254-46d2-963d-7ef26e297075" userProvider="AD" userName="Kat Hawkins"/>
        <t:Anchor>
          <t:Comment id="1498266833"/>
        </t:Anchor>
        <t:SetTitle title="Thanks @Tim Wood. Is the correct figure and source report? Figure 6-9 in VRCWallMitigation2024.pdf?"/>
      </t:Event>
      <t:Event id="{955942A9-2C30-4640-9156-74CE89B978D4}" time="2024-07-09T23:45:03.261Z">
        <t:Attribution userId="S::katrina.hawkins@melbournewater.com.au::fe329cea-e254-46d2-963d-7ef26e297075" userProvider="AD" userName="Kat Hawkins"/>
        <t:Progress percentComplete="100"/>
      </t:Event>
    </t:History>
  </t:Task>
  <t:Task id="{74D72B08-2A9C-4BE7-87A5-F9EB0DE05E18}">
    <t:Anchor>
      <t:Comment id="467692579"/>
    </t:Anchor>
    <t:History>
      <t:Event id="{84314D8F-EF9D-486B-B09F-A5883B396CF1}" time="2024-07-09T05:12:57.728Z">
        <t:Attribution userId="S::katrina.hawkins@melbournewater.com.au::fe329cea-e254-46d2-963d-7ef26e297075" userProvider="AD" userName="Kat Hawkins"/>
        <t:Anchor>
          <t:Comment id="467692579"/>
        </t:Anchor>
        <t:Create/>
      </t:Event>
      <t:Event id="{475A7C5A-EB84-4936-92F8-5E39DA616B03}" time="2024-07-09T05:12:57.728Z">
        <t:Attribution userId="S::katrina.hawkins@melbournewater.com.au::fe329cea-e254-46d2-963d-7ef26e297075" userProvider="AD" userName="Kat Hawkins"/>
        <t:Anchor>
          <t:Comment id="467692579"/>
        </t:Anchor>
        <t:Assign userId="S::tim.wood@melbournewater.com.au::88870069-36e6-426b-ab00-d2c1818633d0" userProvider="AD" userName="Tim Wood"/>
      </t:Event>
      <t:Event id="{C3451213-2850-415D-AD73-95DFF460B11A}" time="2024-07-09T05:12:57.728Z">
        <t:Attribution userId="S::katrina.hawkins@melbournewater.com.au::fe329cea-e254-46d2-963d-7ef26e297075" userProvider="AD" userName="Kat Hawkins"/>
        <t:Anchor>
          <t:Comment id="467692579"/>
        </t:Anchor>
        <t:SetTitle title="@Tim Wood can I please confirm what figure this is? Is it Figure 6-9 in this report VRCWallMitigation2024.pdf? And if so, do we do need to elaborate on this answer?"/>
      </t:Event>
    </t:History>
  </t:Task>
  <t:Task id="{3F942A7C-567F-44B3-814C-238129D2844A}">
    <t:Anchor>
      <t:Comment id="7891913"/>
    </t:Anchor>
    <t:History>
      <t:Event id="{4A479043-9A5A-40A4-8B7D-C282B4BC24AA}" time="2024-07-09T06:53:45.26Z">
        <t:Attribution userId="S::katrina.hawkins@melbournewater.com.au::fe329cea-e254-46d2-963d-7ef26e297075" userProvider="AD" userName="Kat Hawkins"/>
        <t:Anchor>
          <t:Comment id="46915868"/>
        </t:Anchor>
        <t:Create/>
      </t:Event>
      <t:Event id="{A6610E9B-7C4E-4EF0-8959-BAA91B9DC869}" time="2024-07-09T06:53:45.26Z">
        <t:Attribution userId="S::katrina.hawkins@melbournewater.com.au::fe329cea-e254-46d2-963d-7ef26e297075" userProvider="AD" userName="Kat Hawkins"/>
        <t:Anchor>
          <t:Comment id="46915868"/>
        </t:Anchor>
        <t:Assign userId="S::Craig.Dixon@melbournewater.com.au::134e1306-3819-44ab-a2c6-7786e1bc8ef8" userProvider="AD" userName="Craig Dixon"/>
      </t:Event>
      <t:Event id="{D9D324CA-4981-4ECC-BCB8-A90459B62B8C}" time="2024-07-09T06:53:45.26Z">
        <t:Attribution userId="S::katrina.hawkins@melbournewater.com.au::fe329cea-e254-46d2-963d-7ef26e297075" userProvider="AD" userName="Kat Hawkins"/>
        <t:Anchor>
          <t:Comment id="46915868"/>
        </t:Anchor>
        <t:SetTitle title="@Craig Dixon and @Tim Wood do we have anything available publicly to direct people to?"/>
      </t:Event>
      <t:Event id="{6DC58859-3D44-488B-970B-41A49B1891D0}" time="2024-07-10T03:45:34.538Z">
        <t:Attribution userId="S::katrina.hawkins@melbournewater.com.au::fe329cea-e254-46d2-963d-7ef26e297075" userProvider="AD" userName="Kat Hawkins"/>
        <t:Progress percentComplete="100"/>
      </t:Event>
    </t:History>
  </t:Task>
  <t:Task id="{8716FC2A-A731-42FE-88E9-76A9273AEC0A}">
    <t:Anchor>
      <t:Comment id="752043679"/>
    </t:Anchor>
    <t:History>
      <t:Event id="{643BF4AB-897C-40CC-A872-4F85123BBB67}" time="2024-07-09T07:31:08.31Z">
        <t:Attribution userId="S::katrina.hawkins@melbournewater.com.au::fe329cea-e254-46d2-963d-7ef26e297075" userProvider="AD" userName="Kat Hawkins"/>
        <t:Anchor>
          <t:Comment id="244665531"/>
        </t:Anchor>
        <t:Create/>
      </t:Event>
      <t:Event id="{90F0EF60-9BB7-45E5-847E-005A92722245}" time="2024-07-09T07:31:08.31Z">
        <t:Attribution userId="S::katrina.hawkins@melbournewater.com.au::fe329cea-e254-46d2-963d-7ef26e297075" userProvider="AD" userName="Kat Hawkins"/>
        <t:Anchor>
          <t:Comment id="244665531"/>
        </t:Anchor>
        <t:Assign userId="S::Craig.Dixon@melbournewater.com.au::134e1306-3819-44ab-a2c6-7786e1bc8ef8" userProvider="AD" userName="Craig Dixon"/>
      </t:Event>
      <t:Event id="{3395067F-44C6-4482-ABF1-734418D11C75}" time="2024-07-09T07:31:08.31Z">
        <t:Attribution userId="S::katrina.hawkins@melbournewater.com.au::fe329cea-e254-46d2-963d-7ef26e297075" userProvider="AD" userName="Kat Hawkins"/>
        <t:Anchor>
          <t:Comment id="244665531"/>
        </t:Anchor>
        <t:SetTitle title="Do we need to verify this statement @Craig?"/>
      </t:Event>
    </t:History>
  </t:Task>
</t:Task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6A2DCE6AB4894BB1B81EFFD262A0D8" ma:contentTypeVersion="10" ma:contentTypeDescription="Create a new document." ma:contentTypeScope="" ma:versionID="d39a02bbf8449d5dd14ed20e5721d2c0">
  <xsd:schema xmlns:xsd="http://www.w3.org/2001/XMLSchema" xmlns:xs="http://www.w3.org/2001/XMLSchema" xmlns:p="http://schemas.microsoft.com/office/2006/metadata/properties" xmlns:ns2="a47abfb4-cd46-4d99-8d0c-8c7140521cf9" xmlns:ns3="a3ce65b8-06c0-4e57-8c9f-d54a0c8f1c78" targetNamespace="http://schemas.microsoft.com/office/2006/metadata/properties" ma:root="true" ma:fieldsID="a455e13d42de0357c4178ae24380a5a1" ns2:_="" ns3:_="">
    <xsd:import namespace="a47abfb4-cd46-4d99-8d0c-8c7140521cf9"/>
    <xsd:import namespace="a3ce65b8-06c0-4e57-8c9f-d54a0c8f1c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7abfb4-cd46-4d99-8d0c-8c7140521c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ce65b8-06c0-4e57-8c9f-d54a0c8f1c7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fth Edition">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45EFF0-8D99-4DA0-8568-30B5E83234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7abfb4-cd46-4d99-8d0c-8c7140521cf9"/>
    <ds:schemaRef ds:uri="a3ce65b8-06c0-4e57-8c9f-d54a0c8f1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119360-3DA2-4FAA-B478-BF668A27BDD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00ACC71-CDD2-4087-AB53-BC381EE2487E}">
  <ds:schemaRefs>
    <ds:schemaRef ds:uri="http://schemas.openxmlformats.org/officeDocument/2006/bibliography"/>
  </ds:schemaRefs>
</ds:datastoreItem>
</file>

<file path=customXml/itemProps4.xml><?xml version="1.0" encoding="utf-8"?>
<ds:datastoreItem xmlns:ds="http://schemas.openxmlformats.org/officeDocument/2006/customXml" ds:itemID="{2AE64A90-A141-49EA-80D4-7389DC792F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MW Factsheet.dotx</Template>
  <TotalTime>0</TotalTime>
  <Pages>8</Pages>
  <Words>2131</Words>
  <Characters>12149</Characters>
  <Application>Microsoft Office Word</Application>
  <DocSecurity>0</DocSecurity>
  <Lines>101</Lines>
  <Paragraphs>28</Paragraphs>
  <ScaleCrop>false</ScaleCrop>
  <Company/>
  <LinksUpToDate>false</LinksUpToDate>
  <CharactersWithSpaces>14252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Yaniv Brayer</dc:creator>
  <cp:keywords/>
  <dc:description/>
  <cp:lastModifiedBy>Cindy Brown</cp:lastModifiedBy>
  <cp:revision>7</cp:revision>
  <cp:lastPrinted>2025-07-23T02:02:00Z</cp:lastPrinted>
  <dcterms:created xsi:type="dcterms:W3CDTF">2025-07-23T01:28:00Z</dcterms:created>
  <dcterms:modified xsi:type="dcterms:W3CDTF">2025-07-29T23:20:00Z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y fmtid="{D5CDD505-2E9C-101B-9397-08002B2CF9AE}" pid="4" name="ContentTypeId">
    <vt:lpwstr>0x010100356A2DCE6AB4894BB1B81EFFD262A0D8</vt:lpwstr>
  </property>
  <property fmtid="{D5CDD505-2E9C-101B-9397-08002B2CF9AE}" pid="5" name="MediaServiceImageTags">
    <vt:lpwstr/>
  </property>
  <property fmtid="{D5CDD505-2E9C-101B-9397-08002B2CF9AE}" pid="6" name="MSIP_Label_8d1a0ea4-6344-45fe-bd17-9bfc2ab6afb4_Enabled">
    <vt:lpwstr>true</vt:lpwstr>
  </property>
  <property fmtid="{D5CDD505-2E9C-101B-9397-08002B2CF9AE}" pid="7" name="MSIP_Label_8d1a0ea4-6344-45fe-bd17-9bfc2ab6afb4_SetDate">
    <vt:lpwstr>2024-07-11T06:27:20Z</vt:lpwstr>
  </property>
  <property fmtid="{D5CDD505-2E9C-101B-9397-08002B2CF9AE}" pid="8" name="MSIP_Label_8d1a0ea4-6344-45fe-bd17-9bfc2ab6afb4_Method">
    <vt:lpwstr>Standard</vt:lpwstr>
  </property>
  <property fmtid="{D5CDD505-2E9C-101B-9397-08002B2CF9AE}" pid="9" name="MSIP_Label_8d1a0ea4-6344-45fe-bd17-9bfc2ab6afb4_Name">
    <vt:lpwstr>OFFICIAL</vt:lpwstr>
  </property>
  <property fmtid="{D5CDD505-2E9C-101B-9397-08002B2CF9AE}" pid="10" name="MSIP_Label_8d1a0ea4-6344-45fe-bd17-9bfc2ab6afb4_SiteId">
    <vt:lpwstr>fe26127b-78ee-42c7-803e-4d67c0488cf9</vt:lpwstr>
  </property>
  <property fmtid="{D5CDD505-2E9C-101B-9397-08002B2CF9AE}" pid="11" name="MSIP_Label_8d1a0ea4-6344-45fe-bd17-9bfc2ab6afb4_ActionId">
    <vt:lpwstr>deacb62f-083b-43bf-b8ac-55dc70fca53e</vt:lpwstr>
  </property>
  <property fmtid="{D5CDD505-2E9C-101B-9397-08002B2CF9AE}" pid="12" name="MSIP_Label_8d1a0ea4-6344-45fe-bd17-9bfc2ab6afb4_ContentBits">
    <vt:lpwstr>1</vt:lpwstr>
  </property>
</Properties>
</file>