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C6101F" w14:textId="77777777" w:rsidR="00EE627B" w:rsidRDefault="00EE627B" w:rsidP="00EE627B">
      <w:pPr>
        <w:pStyle w:val="Title"/>
      </w:pPr>
      <w:r>
        <w:t>Maribyrnong River Catchment Open Forum</w:t>
      </w:r>
    </w:p>
    <w:p w14:paraId="1FC43F7D" w14:textId="6BE419FE" w:rsidR="00EE627B" w:rsidRDefault="00EE627B" w:rsidP="00EE627B">
      <w:pPr>
        <w:pStyle w:val="Subtitle"/>
      </w:pPr>
      <w:r>
        <w:t>Transcript</w:t>
      </w:r>
    </w:p>
    <w:p w14:paraId="4B9CC0DF" w14:textId="3CEA4C3C" w:rsidR="00EE627B" w:rsidRDefault="00EE627B" w:rsidP="00EE627B">
      <w:pPr>
        <w:pStyle w:val="BodyText"/>
      </w:pPr>
      <w:r>
        <w:t>It's right on 7:00. So let's get started, everyone. Welcome. Welcome to all of you tonight. My name is Amy Hubbard, and I am the moderator for tonight's conversation. Tonight's session is being held on the traditional lands of the Wurrundjeri and the Woi Wurrung people. And I wish to acknowledge them as the traditional owners. I would also like to pay my respects to elders, past and present, and the elders and people from other communities who may be here with us today.</w:t>
      </w:r>
    </w:p>
    <w:p w14:paraId="0FCB95C9" w14:textId="77777777" w:rsidR="00EE627B" w:rsidRDefault="00EE627B" w:rsidP="00EE627B">
      <w:pPr>
        <w:pStyle w:val="BodyText"/>
      </w:pPr>
      <w:r>
        <w:t>I recognize their enduring connection to the land, sea and waterways, which have always been places of community and culture. But I would also like to welcome everyone who is in the room tonight. It's 7:00 still. Everyone's settled. Everyone's ready to go. This is rare, and I think you have got something to do with it Madeleine. We are here at the request of MCRA, for this community conversation, to meet with the community to understand some of your concerns.</w:t>
      </w:r>
    </w:p>
    <w:p w14:paraId="5BE3B767" w14:textId="77777777" w:rsidR="00EE627B" w:rsidRDefault="00EE627B" w:rsidP="00EE627B">
      <w:pPr>
        <w:pStyle w:val="BodyText"/>
      </w:pPr>
      <w:r>
        <w:t>Some of the opportunities that you may have identified, but have a conversation that's really grounded in, areas of interest for you and the questions that you would like to ask the representatives here tonight. I would like to invite Madeleine down or up to the stage now, just to do a welcome. And just say a few words.</w:t>
      </w:r>
    </w:p>
    <w:p w14:paraId="74FBFF6E" w14:textId="77777777" w:rsidR="00EE627B" w:rsidRDefault="00EE627B" w:rsidP="00EE627B">
      <w:pPr>
        <w:pStyle w:val="BodyText"/>
      </w:pPr>
      <w:r>
        <w:t>Thanks, Madeleine.</w:t>
      </w:r>
    </w:p>
    <w:p w14:paraId="787260E8" w14:textId="77777777" w:rsidR="00EE627B" w:rsidRDefault="00EE627B" w:rsidP="00EE627B">
      <w:pPr>
        <w:pStyle w:val="BodyText"/>
      </w:pPr>
      <w:r>
        <w:t>Hello, everyone. Well, first, thank you to Melbourne Water for inviting me to speak and also for listening to the community perspective that we needed to have a one on one, face to face chat to begin the conversation. Most of you will know MCRA, but we are an independent community organization, representing about 700 members, all connected to the Maribyrnong River and that flood risk.</w:t>
      </w:r>
    </w:p>
    <w:p w14:paraId="31AFDACB" w14:textId="77777777" w:rsidR="00EE627B" w:rsidRDefault="00EE627B" w:rsidP="00EE627B">
      <w:pPr>
        <w:pStyle w:val="BodyText"/>
      </w:pPr>
      <w:r>
        <w:t>So for all the different people in this room, some who are brand new to flood risk, some who've had decades of it, we bring that different experience. But we have one shared issue, and that is we are now all at present and real danger of a major flood. But we don't need to be like that. We can have our river mitigated, and we can do it in a way that preserves all of the values and all of the issues.</w:t>
      </w:r>
    </w:p>
    <w:p w14:paraId="63096811" w14:textId="77777777" w:rsidR="00EE627B" w:rsidRDefault="00EE627B" w:rsidP="00EE627B">
      <w:pPr>
        <w:pStyle w:val="BodyText"/>
      </w:pPr>
      <w:r>
        <w:lastRenderedPageBreak/>
        <w:t>In fact, mitigating a river is an ancient problem. And there are mitigation things going on all around the world, and I'm hoping that Jacobs will share some of those experiences with us over that journey. But the point I want to make is that this is not going to be a passive process. I think of us in three parts.</w:t>
      </w:r>
    </w:p>
    <w:p w14:paraId="0935901D" w14:textId="77777777" w:rsidR="00EE627B" w:rsidRDefault="00EE627B" w:rsidP="00EE627B">
      <w:pPr>
        <w:pStyle w:val="BodyText"/>
      </w:pPr>
      <w:r>
        <w:t>I see us as the decision makers who are Melbourne Water and various parts of government. And the community. And then there's, from my perspective, MCRA, and we are all going to work very hard together to try and get the very best solution we can. And then when we work that out and we're all going to work out another way to get it done, which is a completely separate problem.</w:t>
      </w:r>
    </w:p>
    <w:p w14:paraId="2FFCDE66" w14:textId="77777777" w:rsidR="00EE627B" w:rsidRDefault="00EE627B" w:rsidP="00EE627B">
      <w:pPr>
        <w:pStyle w:val="BodyText"/>
      </w:pPr>
      <w:r>
        <w:t>Now, one of the reasons that the Maribyrnong has not been mitigated is that there has been a prevailing idea that we are not important enough to have our river mitigated, but the West is waking up and realizing that we have every right to the resources and the attention to make our lives safer and better. And that's what this project is all about.</w:t>
      </w:r>
    </w:p>
    <w:p w14:paraId="1F5CDC74" w14:textId="77777777" w:rsidR="00EE627B" w:rsidRDefault="00EE627B" w:rsidP="00EE627B">
      <w:pPr>
        <w:pStyle w:val="BodyText"/>
      </w:pPr>
      <w:r>
        <w:t>So I'm challenging the decision makers to do their very best work. This is a community that has not had traditionally a great deal of love for Melbourne Water, and I think we just have to acknowledge that. But I also think we have the opportunity to say to them, we have an open mind and an open heart because this is not a problem.</w:t>
      </w:r>
    </w:p>
    <w:p w14:paraId="41F4747F" w14:textId="77777777" w:rsidR="00EE627B" w:rsidRDefault="00EE627B" w:rsidP="00EE627B">
      <w:pPr>
        <w:pStyle w:val="BodyText"/>
      </w:pPr>
      <w:r>
        <w:t>That is about building a beautiful community precinct or an arts center. This is about saving lives. People will die if we don't get mitigation. We are incredibly fortunate. But no one died in 22. But we have had people die because of the stress and the anxiety of living with the risk. I found out just recently about another divorce.</w:t>
      </w:r>
    </w:p>
    <w:p w14:paraId="006C91BD" w14:textId="77777777" w:rsidR="00EE627B" w:rsidRDefault="00EE627B" w:rsidP="00EE627B">
      <w:pPr>
        <w:pStyle w:val="BodyText"/>
      </w:pPr>
      <w:r>
        <w:t>This is a real life problem that deserves the very best attention that our government, through the civic agencies, can give us. And from a MCRA point of view and to the community, I say we have to work together to build our voice, to be as big and strong and authentic to drive political will so that whatever is worked out through the excellence of this process can actually be delivered.</w:t>
      </w:r>
    </w:p>
    <w:p w14:paraId="388775A7" w14:textId="77777777" w:rsidR="00EE627B" w:rsidRDefault="00EE627B" w:rsidP="00EE627B">
      <w:pPr>
        <w:pStyle w:val="BodyText"/>
      </w:pPr>
      <w:r>
        <w:t>Because we are important enough now. We always have been, but now we have the opportunity to express that. And I think the success of MCRA is recognizing that importance. So a challenge to all of us, community decision makers and MCRA, really hard, rigorous scrutiny and engagement. This is this is not a passive process. I'm a total sports footy mole.</w:t>
      </w:r>
    </w:p>
    <w:p w14:paraId="428E900D" w14:textId="77777777" w:rsidR="00EE627B" w:rsidRDefault="00EE627B" w:rsidP="00EE627B">
      <w:pPr>
        <w:pStyle w:val="BodyText"/>
      </w:pPr>
      <w:r>
        <w:t xml:space="preserve">This is game on. Game on. So thank you very much. </w:t>
      </w:r>
    </w:p>
    <w:p w14:paraId="122F4754" w14:textId="77777777" w:rsidR="00EE627B" w:rsidRDefault="00EE627B" w:rsidP="00EE627B">
      <w:pPr>
        <w:pStyle w:val="BodyText"/>
      </w:pPr>
      <w:r>
        <w:t xml:space="preserve">Thank you. Thank you Madeleine. And I think that is a great foundation for a really good conversation tonight. And I loved your comment about open mind and open heart. And I hope that we can all continue with that through the </w:t>
      </w:r>
      <w:r>
        <w:lastRenderedPageBreak/>
        <w:t>process. I would now like to invite Craig Dixon, to the stage, who is the Executive General Manager, Service and Asset Lifestyle Cycles, to provide a welcome for Melbourne Water.</w:t>
      </w:r>
    </w:p>
    <w:p w14:paraId="5A1E78D3" w14:textId="77777777" w:rsidR="00EE627B" w:rsidRDefault="00EE627B" w:rsidP="00EE627B">
      <w:pPr>
        <w:pStyle w:val="BodyText"/>
      </w:pPr>
      <w:r>
        <w:t>It's a mouthful, isn't it? Thank you everybody. And thank you Madeleine. People who do matter. And there's some people on the other side of town. I got a bit too much attention in the past, so I think I applaud what you said. Take my hat to you. So, I guess to start with, good evening and welcome.</w:t>
      </w:r>
    </w:p>
    <w:p w14:paraId="607856F5" w14:textId="77777777" w:rsidR="00EE627B" w:rsidRDefault="00EE627B" w:rsidP="00EE627B">
      <w:pPr>
        <w:pStyle w:val="BodyText"/>
      </w:pPr>
      <w:r>
        <w:t>Is, I was introduce Craig Dixon, one of the executive team at Melbourne Water. My specific part of Melbourne Water does flood modeling. Amongst other things. And we also are responsible for all of the capital construction program at Melbourne Water. So the mitigation solutions that we come up with will ultimately be delivered out of my group.</w:t>
      </w:r>
    </w:p>
    <w:p w14:paraId="17BBC3D1" w14:textId="77777777" w:rsidR="00EE627B" w:rsidRDefault="00EE627B" w:rsidP="00EE627B">
      <w:pPr>
        <w:pStyle w:val="BodyText"/>
      </w:pPr>
      <w:r>
        <w:t>So I've got, I guess, a senior part of the organization that I think, holds a part of a key to unlock these puzzle. Thank you for your time tonight. So you all have some more interesting things to do on a Wednesday night and listen to people like me. So we do appreciate it. And again, as Madeleine said, this is not a problem that any one person or even any one organization can solve on its own.</w:t>
      </w:r>
    </w:p>
    <w:p w14:paraId="418BA978" w14:textId="77777777" w:rsidR="00EE627B" w:rsidRDefault="00EE627B" w:rsidP="00EE627B">
      <w:pPr>
        <w:pStyle w:val="BodyText"/>
      </w:pPr>
      <w:r>
        <w:t>I'm sure if it was that easy, it I don't think people would have done it before us. We need you. You have probably the most important vested interests in this, but you also have the most significant local insight and understanding of this community, of this area and the things that are going to be so critical to us, solving this puzzle.</w:t>
      </w:r>
    </w:p>
    <w:p w14:paraId="323EC74A" w14:textId="77777777" w:rsidR="00EE627B" w:rsidRDefault="00EE627B" w:rsidP="00EE627B">
      <w:pPr>
        <w:pStyle w:val="BodyText"/>
      </w:pPr>
      <w:r>
        <w:t>We, as Melbourne Water acknowledged that the flood of 2022 has had severe impact and Madeleine just referred to some more, heartbreaking examples of what that, horrible event has done to humans and their lives. Financial, social, emotional and physical impacts on you and the broader community. I'm just chatting to Terry and and John just a minute ago, just sharing the impact on them and what it's done to their insurance premiums and so on and so forth.</w:t>
      </w:r>
    </w:p>
    <w:p w14:paraId="460BF5BE" w14:textId="77777777" w:rsidR="00EE627B" w:rsidRDefault="00EE627B" w:rsidP="00EE627B">
      <w:pPr>
        <w:pStyle w:val="BodyText"/>
      </w:pPr>
      <w:r>
        <w:t>It's it's it's heavy. We'd like to acknowledge that those impacts are still affecting people. We're not, immune to the fact that for a lot of people that the nightmare hasn't ended. And for both, residential and businesses. And I've only been advised just recently, there is still people. I'm not sure if it's anyone here tonight, but there are people still not back in their houses.</w:t>
      </w:r>
    </w:p>
    <w:p w14:paraId="370BF4B4" w14:textId="77777777" w:rsidR="00EE627B" w:rsidRDefault="00EE627B" w:rsidP="00EE627B">
      <w:pPr>
        <w:pStyle w:val="BodyText"/>
      </w:pPr>
      <w:r>
        <w:t>Over two years, not two and a half years, which is not good. Many of you are still battling with insurance companies insurance claims. Again, the person I was talking to earlier on shared some of their experience with what that journey has been like. And if you're repairing and rebuilding your homes. Tonight's about hearing from you.</w:t>
      </w:r>
    </w:p>
    <w:p w14:paraId="77A57847" w14:textId="77777777" w:rsidR="00EE627B" w:rsidRDefault="00EE627B" w:rsidP="00EE627B">
      <w:pPr>
        <w:pStyle w:val="BodyText"/>
      </w:pPr>
      <w:r>
        <w:lastRenderedPageBreak/>
        <w:t>We come here, hopefully with our ears as wide open as they can be. The ears are open when it adds value. We're here fundamentally to listen to you, to listen to your concerns, your thoughts. You see,  we need to put our big boys and girls pants on. Hopefully we're ready for that. But we welcome that.</w:t>
      </w:r>
    </w:p>
    <w:p w14:paraId="1608C833" w14:textId="77777777" w:rsidR="00EE627B" w:rsidRDefault="00EE627B" w:rsidP="00EE627B">
      <w:pPr>
        <w:pStyle w:val="BodyText"/>
      </w:pPr>
      <w:r>
        <w:t>And, I mean, I genuinely, we're here to listen. We'd like to know what you need, your ideas and your concerns that you may have about reducing flood risk and solving this puzzle. We welcome your feedback in various ways. Some people have no discomfort standing up in a forum like this after asking a question.</w:t>
      </w:r>
    </w:p>
    <w:p w14:paraId="77D44F1C" w14:textId="77777777" w:rsidR="00EE627B" w:rsidRDefault="00EE627B" w:rsidP="00EE627B">
      <w:pPr>
        <w:pStyle w:val="BodyText"/>
      </w:pPr>
      <w:r>
        <w:t>But that's not for everybody. So, Amy, our clever facilitator, will help to hopefully create an environment where people feel a degree of comfort to ask questions or share their comments. But additionally, there's an opportunity to share your thoughts and a feedback wall up the back at various points through the night. You can jump on our Let's Talk website and you can, furthermore, share your thoughts, ask your questions, through that if you're not comfortable to do so tonight, etc..</w:t>
      </w:r>
    </w:p>
    <w:p w14:paraId="405BA1C3" w14:textId="77777777" w:rsidR="00EE627B" w:rsidRDefault="00EE627B" w:rsidP="00EE627B">
      <w:pPr>
        <w:pStyle w:val="BodyText"/>
      </w:pPr>
      <w:r>
        <w:t>And we always encourage people you can sign up on that website to get the updates about this project. As a as it goes forward, your feedback is invaluable again. We are a bunch of engineers and public servants who have some things to bring to the table, but not, a whole lot of other things that you have to bring.</w:t>
      </w:r>
    </w:p>
    <w:p w14:paraId="02F88E43" w14:textId="77777777" w:rsidR="00EE627B" w:rsidRDefault="00EE627B" w:rsidP="00EE627B">
      <w:pPr>
        <w:pStyle w:val="BodyText"/>
      </w:pPr>
      <w:r>
        <w:t>So we need you to, again, as a critical, input to help solve this problem. And most importantly, to understand your needs. I don't live here. It's not my place to decide what's important to protect. When we contemplate these sorts of solutions, it's not my place. Nor do I have that knowledge and understanding that you will say much more deeply.</w:t>
      </w:r>
    </w:p>
    <w:p w14:paraId="1804C6ED" w14:textId="77777777" w:rsidR="00EE627B" w:rsidRDefault="00EE627B" w:rsidP="00EE627B">
      <w:pPr>
        <w:pStyle w:val="BodyText"/>
      </w:pPr>
      <w:r>
        <w:t>Not than I ever will. So on that note, I'd like to hand over back to Amy. To facilitate the next part of the evening.</w:t>
      </w:r>
    </w:p>
    <w:p w14:paraId="40650293" w14:textId="77777777" w:rsidR="00EE627B" w:rsidRDefault="00EE627B" w:rsidP="00EE627B">
      <w:pPr>
        <w:pStyle w:val="BodyText"/>
      </w:pPr>
      <w:r>
        <w:t>Round of applause.</w:t>
      </w:r>
    </w:p>
    <w:p w14:paraId="428BFB3B" w14:textId="77777777" w:rsidR="00EE627B" w:rsidRDefault="00EE627B" w:rsidP="00EE627B">
      <w:pPr>
        <w:pStyle w:val="BodyText"/>
      </w:pPr>
      <w:r>
        <w:t>It's always good to get some claps, Craig. I just thought I'd get them in there. All right. I'm just going to go through a few. I'm going to go through the agenda for this evening, but then also a few housekeeping things. So we so in terms of the agenda tonight, very shortly we're going to move into a question and answer sessions.</w:t>
      </w:r>
    </w:p>
    <w:p w14:paraId="09419A6A" w14:textId="77777777" w:rsidR="00EE627B" w:rsidRDefault="00EE627B" w:rsidP="00EE627B">
      <w:pPr>
        <w:pStyle w:val="BodyText"/>
      </w:pPr>
      <w:r>
        <w:t xml:space="preserve">Some of you have submitted questions, and we thank you for all of those questions. Some of you are probably ready to have a conversation tonight. We've got some roving microphones. You'll be able to ask a question, in front of the forum here tonight, or have one of those one on ones that Craig was </w:t>
      </w:r>
      <w:r>
        <w:lastRenderedPageBreak/>
        <w:t>talking about, which we'll have after we conclude the sort of the formalities of the evening.</w:t>
      </w:r>
    </w:p>
    <w:p w14:paraId="4AC16D69" w14:textId="77777777" w:rsidR="00EE627B" w:rsidRDefault="00EE627B" w:rsidP="00EE627B">
      <w:pPr>
        <w:pStyle w:val="BodyText"/>
      </w:pPr>
      <w:r>
        <w:t>So the so the open forum will run to about 815, and then we'll go into some of those more focused conversations and even just chatting to a few of you as you came in. I know some of you are thinking more generally in sort of got big questions. Some of them are very specific about individual issues and properties.</w:t>
      </w:r>
    </w:p>
    <w:p w14:paraId="04B9CED8" w14:textId="77777777" w:rsidR="00EE627B" w:rsidRDefault="00EE627B" w:rsidP="00EE627B">
      <w:pPr>
        <w:pStyle w:val="BodyText"/>
      </w:pPr>
      <w:r>
        <w:t>So depending on where you want to focus your question and what type of conversation you have, there's a few options here for you tonight. Regarding housekeeping, a few things, in the unlikely event of an emergency. And I always feel like I'm on an airplane saying that we will exit through the back doors. And we will we will exit through the back doors and I just, I think, follow Michelle.</w:t>
      </w:r>
    </w:p>
    <w:p w14:paraId="400F0096" w14:textId="77777777" w:rsidR="00EE627B" w:rsidRDefault="00EE627B" w:rsidP="00EE627B">
      <w:pPr>
        <w:pStyle w:val="BodyText"/>
      </w:pPr>
      <w:r>
        <w:t>She's at the back of the room with the Melbourne Water shirt on. And she'll take us to a safe place for assembly. We also have bathrooms. If you need them, they are also at the back. And they are to my right. If you need a break at any time, you know, you think I need to stretch my legs?</w:t>
      </w:r>
    </w:p>
    <w:p w14:paraId="141CD354" w14:textId="77777777" w:rsidR="00EE627B" w:rsidRDefault="00EE627B" w:rsidP="00EE627B">
      <w:pPr>
        <w:pStyle w:val="BodyText"/>
      </w:pPr>
      <w:r>
        <w:t>I need to check the football scores. Though it's Wednesday night, there's probably no football or something else. We do have quiet spaces. Outside of the foyer doors. So if you need to leave at any point, we get it. You can go out there. Also, if you need a glass of water, there's a kitchen. Some of you grab tea, coffee, something to eat as you see.</w:t>
      </w:r>
    </w:p>
    <w:p w14:paraId="3744680B" w14:textId="77777777" w:rsidR="00EE627B" w:rsidRDefault="00EE627B" w:rsidP="00EE627B">
      <w:pPr>
        <w:pStyle w:val="BodyText"/>
      </w:pPr>
      <w:r>
        <w:t>Come. Came in. But we do want you to be comfortable through the process and through the conversation. Now, there was some information left on your chairs. And Craig has also alluded to that, that one of them, the A4, is about the study. So what does this study look like and the steps in that process. But there's also some information there about the engagement, and the opportunities for ongoing participation in this important study.</w:t>
      </w:r>
    </w:p>
    <w:p w14:paraId="14D6E243" w14:textId="77777777" w:rsidR="00EE627B" w:rsidRDefault="00EE627B" w:rsidP="00EE627B">
      <w:pPr>
        <w:pStyle w:val="BodyText"/>
      </w:pPr>
      <w:r>
        <w:t>And what what happens after as well? I think that is that's all you need to know. Two more things. Mobile phones, if you've got that really loud ringtone. So, so you can hear it from the other end of the house. Can I just get you to turn that down now? Just because we want everyone to be really focused in the room tonight.</w:t>
      </w:r>
    </w:p>
    <w:p w14:paraId="716D45D6" w14:textId="77777777" w:rsidR="00EE627B" w:rsidRDefault="00EE627B" w:rsidP="00EE627B">
      <w:pPr>
        <w:pStyle w:val="BodyText"/>
      </w:pPr>
      <w:r>
        <w:t>Ringtones depending on what they are, can be quite distracting. And we are also recording the forum. None of you will be recorded. The camera is there. It's right on the stage. And it will be right at the panelists. We ask that you don't take photos while you're in here, unless you get the permission from the people you're taking those photos of.</w:t>
      </w:r>
    </w:p>
    <w:p w14:paraId="60D82F67" w14:textId="77777777" w:rsidR="00EE627B" w:rsidRDefault="00EE627B" w:rsidP="00EE627B">
      <w:pPr>
        <w:pStyle w:val="BodyText"/>
      </w:pPr>
      <w:r>
        <w:lastRenderedPageBreak/>
        <w:t>So there may be the opportunity after we go through some of those formalities. That that is it for for housekeeping. Let's move into the rules of engagement. We want to make sure that this conversation is really constructive. We want to make sure that it is respectful. So I put together some rules of engagement, to help us guide and really ground this conversation tonight.</w:t>
      </w:r>
    </w:p>
    <w:p w14:paraId="5C61049F" w14:textId="77777777" w:rsidR="00EE627B" w:rsidRDefault="00EE627B" w:rsidP="00EE627B">
      <w:pPr>
        <w:pStyle w:val="BodyText"/>
      </w:pPr>
      <w:r>
        <w:t>We want you to take turns when speaking. So that means one person at a time. So we don't want people speaking over each other because we're not going to hear. No one will hear what anyone else is saying. We want you to use respectful language, at all times as well. That's to everyone in the room. And we also want to make sure quieter voices are heard.</w:t>
      </w:r>
    </w:p>
    <w:p w14:paraId="0FE8643B" w14:textId="77777777" w:rsidR="00EE627B" w:rsidRDefault="00EE627B" w:rsidP="00EE627B">
      <w:pPr>
        <w:pStyle w:val="BodyText"/>
      </w:pPr>
      <w:r>
        <w:t>So if you, if you're one of those quieter people and you don't like taking a microphone at a forum like this, that's okay. But we want to make sure that we hear from you tonight in a way that you're comfortable with. So whether that's sitting with one of the experts afterwards, one of the facilitators or community engagement people here tonight, we want to make sure that we document what your needs are, what your ideas are, what your concerns, as well, we respect people's lived experience and perspectives.</w:t>
      </w:r>
    </w:p>
    <w:p w14:paraId="4E50D342" w14:textId="77777777" w:rsidR="00EE627B" w:rsidRDefault="00EE627B" w:rsidP="00EE627B">
      <w:pPr>
        <w:pStyle w:val="BodyText"/>
      </w:pPr>
      <w:r>
        <w:t>So it's another rule of engagement. There are different people in the room at different points in their life. In the context of this project, we need to respect those, but we also don't tolerate respectful behavior. This is a conversation. Sorry, disrespectful behavior. This is the conversation. And we want to make sure that it is constructive and respectful at all times.</w:t>
      </w:r>
    </w:p>
    <w:p w14:paraId="69129396" w14:textId="77777777" w:rsidR="00EE627B" w:rsidRDefault="00EE627B" w:rsidP="00EE627B">
      <w:pPr>
        <w:pStyle w:val="BodyText"/>
      </w:pPr>
      <w:r>
        <w:t>I've got a second one in there. Just keep that open mind and open heart, and let's make this the start of something really great. Does that all sound okay? I've got some nods around the room. Okay. I think the main one is if one person can speak at a time. Otherwise we can't. We can't hear everything whilst we're recording it.</w:t>
      </w:r>
    </w:p>
    <w:p w14:paraId="1C4C31F8" w14:textId="77777777" w:rsidR="00EE627B" w:rsidRDefault="00EE627B" w:rsidP="00EE627B">
      <w:pPr>
        <w:pStyle w:val="BodyText"/>
      </w:pPr>
      <w:r>
        <w:t>Elly is also taking notes. I'll be taking notes as well. So we have a full and public record of the conversation here tonight. There are people in the room that couldn't be here. We want to make sure that we can share all of the journey. Of the community's participation in this project with, within and with other interested parties as well.</w:t>
      </w:r>
    </w:p>
    <w:p w14:paraId="6E93E097" w14:textId="77777777" w:rsidR="00EE627B" w:rsidRDefault="00EE627B" w:rsidP="00EE627B">
      <w:pPr>
        <w:pStyle w:val="BodyText"/>
      </w:pPr>
      <w:r>
        <w:t>I can hear one of those ringtones. I think it's the crickets one. All right, let's start the forum. So it's a conversation. Conversation generally might start with a few questions, but it also starts with, introducing our four panel members down to the big stage on my right. So first of all, I'll, welcome Craig back to the stage.</w:t>
      </w:r>
    </w:p>
    <w:p w14:paraId="5DA3E22A" w14:textId="77777777" w:rsidR="00EE627B" w:rsidRDefault="00EE627B" w:rsidP="00EE627B">
      <w:pPr>
        <w:pStyle w:val="BodyText"/>
      </w:pPr>
      <w:r>
        <w:t xml:space="preserve">And Craig, Craig's expertise is for the flood event in general matters. Okay. Welcome, Craig. We also have Anna Lucas and Anna is a general manager of </w:t>
      </w:r>
      <w:r>
        <w:lastRenderedPageBreak/>
        <w:t>service strategy from Melbourne Water. And her expertise is Maribyrnong River flood review and general matters. I like the general matters bit. We're going to get some funny, funny general matters questions for these two, I think.</w:t>
      </w:r>
    </w:p>
    <w:p w14:paraId="6DB56976" w14:textId="20E6505D" w:rsidR="00EE627B" w:rsidRDefault="00EE627B" w:rsidP="00EE627B">
      <w:pPr>
        <w:pStyle w:val="BodyText"/>
      </w:pPr>
      <w:r>
        <w:t>We've got Petra from Jacobs, who is the project lead from the studies side and Petra's expertise is the flood mitigation study. And we've got Phil Pedruca, who's the principal hydrologist from Jacobs. And expertise is flood</w:t>
      </w:r>
      <w:r>
        <w:t xml:space="preserve"> modelling </w:t>
      </w:r>
      <w:r>
        <w:t>and mitigation. So can we give them a round of applause on this Wednesday night? I'm sure there's no other place you'd rather be.</w:t>
      </w:r>
    </w:p>
    <w:p w14:paraId="6B5A5156" w14:textId="77777777" w:rsidR="00EE627B" w:rsidRDefault="00EE627B" w:rsidP="00EE627B">
      <w:pPr>
        <w:pStyle w:val="BodyText"/>
      </w:pPr>
      <w:r>
        <w:t>That football or cultural event or. Yeah. All right. So let's just I just want to make, a couple of statements about the questions. And again, I want to say thank you for submitting the questions because then if you if you pre submit questions, we can start to sort of mine the, you know, the hundreds, thousands of pages of documentation and bring these answers to you in whatever format.</w:t>
      </w:r>
    </w:p>
    <w:p w14:paraId="3024EBA6" w14:textId="77777777" w:rsidR="00EE627B" w:rsidRDefault="00EE627B" w:rsidP="00EE627B">
      <w:pPr>
        <w:pStyle w:val="BodyText"/>
      </w:pPr>
      <w:r>
        <w:t>We had a number of people submit 32 questions. Do the maths. That doesn't work. Many of you asked similar questions. So we've kind of bundled them up together and you'll see that, we will try and cover most of them tonight, but we also want to create that opportunity for you to ask other questions, because I'm sure you'll listen to the conversation and you'll be thinking, what about that?</w:t>
      </w:r>
    </w:p>
    <w:p w14:paraId="75432496" w14:textId="77777777" w:rsidR="00EE627B" w:rsidRDefault="00EE627B" w:rsidP="00EE627B">
      <w:pPr>
        <w:pStyle w:val="BodyText"/>
      </w:pPr>
      <w:r>
        <w:t>What about that other thing? And you might have another question to add, but we also want you to listen to the responses to the submitted questions initially, and then we'll open up the Q&amp;A to the floor. Now some of the questions unfortunately couldn't be answered. And that's because they are part of the Victorian Ombudsman's investigation. So we will share what the questions were and we'll let you know if we couldn't answer them.</w:t>
      </w:r>
    </w:p>
    <w:p w14:paraId="3A6694EE" w14:textId="77777777" w:rsidR="00EE627B" w:rsidRDefault="00EE627B" w:rsidP="00EE627B">
      <w:pPr>
        <w:pStyle w:val="BodyText"/>
      </w:pPr>
      <w:r>
        <w:t>So we'll put them on the screen so you can see and see exactly what, the question is. I'll also read them out loud. Some of the questions were also very specific in nature. To a person or property or an issue. And I alluded to that before, and we felt that it was more appropriate to have that sort of more detailed conversation one on one with that person directly.</w:t>
      </w:r>
    </w:p>
    <w:p w14:paraId="2ED13E28" w14:textId="77777777" w:rsidR="00EE627B" w:rsidRDefault="00EE627B" w:rsidP="00EE627B">
      <w:pPr>
        <w:pStyle w:val="BodyText"/>
      </w:pPr>
      <w:r>
        <w:t>So we'll also know let you know which questions they are as well. All the questions and the responses will be documented as part of the story of this project, and they'll be published on the Let's Talk, site. So if you click on the QR or follow the web URL, you'll be able to get to that site.</w:t>
      </w:r>
    </w:p>
    <w:p w14:paraId="3C21938A" w14:textId="77777777" w:rsidR="00EE627B" w:rsidRDefault="00EE627B" w:rsidP="00EE627B">
      <w:pPr>
        <w:pStyle w:val="BodyText"/>
      </w:pPr>
      <w:r>
        <w:t>But if you need that information in another format, Melbourne Water can also get it to you in hard copy or another format. But, what will be doing with those Q&amp;A is, is kind of theming them up because as I said before, there's relationships between the different questions that you're asking. Some are very similar. So we'll be publishing that information again.</w:t>
      </w:r>
    </w:p>
    <w:p w14:paraId="1A25DC79" w14:textId="77777777" w:rsidR="00EE627B" w:rsidRDefault="00EE627B" w:rsidP="00EE627B">
      <w:pPr>
        <w:pStyle w:val="BodyText"/>
      </w:pPr>
      <w:r>
        <w:lastRenderedPageBreak/>
        <w:t>So you have access. Also, there is a public record also that people that can't be in the room to not get to read and understand what was discussed. Questions that we can't answer tonight will take on notice and we will get back to you. That's our commitment and we will publish the responses on Let's Talk as well. So without any further ado, we are going to move into the Q&amp;A.</w:t>
      </w:r>
    </w:p>
    <w:p w14:paraId="2917455C" w14:textId="77777777" w:rsidR="00EE627B" w:rsidRDefault="00EE627B" w:rsidP="00EE627B">
      <w:pPr>
        <w:pStyle w:val="BodyText"/>
      </w:pPr>
      <w:r>
        <w:t>So our first question is from Samantha. So this question is about flood preparedness. I just moved in very close to the river and just want to know what to do in a flooding situation and what the community with help, could stop flooding. I think that's what it is. So that question is for you, Craig. Just about general preparedness for a new resident is Samantha in the room?</w:t>
      </w:r>
    </w:p>
    <w:p w14:paraId="5043ED04" w14:textId="77777777" w:rsidR="00EE627B" w:rsidRDefault="00EE627B" w:rsidP="00EE627B">
      <w:pPr>
        <w:pStyle w:val="BodyText"/>
      </w:pPr>
      <w:r>
        <w:t>Nope. Okay. Over there. Oh, good. Thanks, Amy. So it's a really good question because obviously the community is fluid and people do leave and move in and there'll be people who weren't here in October 22nd. So I think behind me there's some things that I probably can't read from here, and I doubt you'll be able to, but I'll try and sort of give you a quick overview, but certainly for Samantha and others, I would encourage you beyond what I share now to reach out to us post tonight and we can help people point you in the various directions.</w:t>
      </w:r>
    </w:p>
    <w:p w14:paraId="6E82D216" w14:textId="77777777" w:rsidR="00EE627B" w:rsidRDefault="00EE627B" w:rsidP="00EE627B">
      <w:pPr>
        <w:pStyle w:val="BodyText"/>
      </w:pPr>
      <w:r>
        <w:t>The first thing that's first and foremost important is to understand your personal flood risk for your property. Obviously with our updated flood model, we are in a better position now to give you that. So you can contact us, we can, meet with you. We can issue you a flood certificate or a statement that says for your specific property, what the water level would be in different flood events.</w:t>
      </w:r>
    </w:p>
    <w:p w14:paraId="5F5FB812" w14:textId="77777777" w:rsidR="00EE627B" w:rsidRDefault="00EE627B" w:rsidP="00EE627B">
      <w:pPr>
        <w:pStyle w:val="BodyText"/>
      </w:pPr>
      <w:r>
        <w:t>And then obviously, with your understanding, your property, you can you can best understand what that means to your belongings and how that may affect you and your wellbeing. So that's the first thing. Understand what that means for your property. The next thing would be around signing up to flood alerts and warnings. So I'm sure many of you already have the emergency app on your phone.</w:t>
      </w:r>
    </w:p>
    <w:p w14:paraId="149F825E" w14:textId="77777777" w:rsidR="00EE627B" w:rsidRDefault="00EE627B" w:rsidP="00EE627B">
      <w:pPr>
        <w:pStyle w:val="BodyText"/>
      </w:pPr>
      <w:r>
        <w:t>It's not necessarily the easiest app to navigate I personally found, but I'll work my way through it for where I live. But you can go in there. You can put in your your of interest and be alerted, through that app, if there is, a flood alert issued, by the bureau. So that's an important one.</w:t>
      </w:r>
    </w:p>
    <w:p w14:paraId="63343D08" w14:textId="77777777" w:rsidR="00EE627B" w:rsidRDefault="00EE627B" w:rsidP="00EE627B">
      <w:pPr>
        <w:pStyle w:val="BodyText"/>
      </w:pPr>
      <w:r>
        <w:t>So, you know, when it's coming, in terms of the next thing, that's obviously then about how you prepare personally. The Australian Red cross has some really good, materials and tools online available that help with a personal flood preparation plan. Just like people do for bushfire. So, again, if you wanted to see us, we can help point you in the direction of where to find that material.</w:t>
      </w:r>
    </w:p>
    <w:p w14:paraId="00AAC8F0" w14:textId="77777777" w:rsidR="00EE627B" w:rsidRDefault="00EE627B" w:rsidP="00EE627B">
      <w:pPr>
        <w:pStyle w:val="BodyText"/>
      </w:pPr>
      <w:r>
        <w:lastRenderedPageBreak/>
        <w:t>Just to make sure you do know what to do in the event that you get that alert. Terms of that preparation, that includes things like getting a emergency kit ready and all the good things that you might want to have in that situation. And then finally, the last one I'll just touch on is obviously insurance, which I know is obviously a very, tough, issue for a lot of people.</w:t>
      </w:r>
    </w:p>
    <w:p w14:paraId="07D220D1" w14:textId="77777777" w:rsidR="00EE627B" w:rsidRDefault="00EE627B" w:rsidP="00EE627B">
      <w:pPr>
        <w:pStyle w:val="BodyText"/>
      </w:pPr>
      <w:r>
        <w:t>Again, talk to a couple of gents tonight about what that's meant to them. But certainly I think there's still, unfortunately, a lot of people in the community in general who don't properly understand what their insurance policy does and doesn't cover. So make sure you reach out. We can support you, certainly, with the information, as I said, specific to your property as that may help with your conversation with your insurance company.</w:t>
      </w:r>
    </w:p>
    <w:p w14:paraId="26F6533A" w14:textId="77777777" w:rsidR="00EE627B" w:rsidRDefault="00EE627B" w:rsidP="00EE627B">
      <w:pPr>
        <w:pStyle w:val="BodyText"/>
      </w:pPr>
      <w:r>
        <w:t>But I had one example tonight of someone got a range of 5000 to 29,000, but different from different providers. So, see what's possible. Okay. Thanks, Greg. The next question is kind of an amalgam of questions that were asked from Rob, Pauline and Memo. Looking for you in the room.</w:t>
      </w:r>
    </w:p>
    <w:p w14:paraId="02936BC0" w14:textId="77777777" w:rsidR="00EE627B" w:rsidRDefault="00EE627B" w:rsidP="00EE627B">
      <w:pPr>
        <w:pStyle w:val="BodyText"/>
      </w:pPr>
      <w:r>
        <w:t>This one is about retarding basins and the Bullock Creek wildlife, so I'm not going to read them all out because some of the you'll say some of the questions are quite technical, but, Anna, did you want to respond? Yeah. So it's about the retarding basin and Bullock Creek wildlife. Yeah. Thank you, Amy, and thank you for the questions and being here tonight.</w:t>
      </w:r>
    </w:p>
    <w:p w14:paraId="50ACA853" w14:textId="77777777" w:rsidR="00EE627B" w:rsidRDefault="00EE627B" w:rsidP="00EE627B">
      <w:pPr>
        <w:pStyle w:val="BodyText"/>
      </w:pPr>
      <w:r>
        <w:t>We will be looking at all options, through mitigation options through this study. And we had to have an existing long list of, options in the mix, obviously seeking your views on more. But one of the important things is to assess those options against the social outcomes, environmental outcomes and the economic outcomes. And we will definitely be doing that in part, with you, but including looking at the impacts to flora and fauna from different solutions within the catchment.</w:t>
      </w:r>
    </w:p>
    <w:p w14:paraId="5B0CD7BD" w14:textId="77777777" w:rsidR="00EE627B" w:rsidRDefault="00EE627B" w:rsidP="00EE627B">
      <w:pPr>
        <w:pStyle w:val="BodyText"/>
      </w:pPr>
      <w:r>
        <w:t>So the best flood mitigation options through the process will be gathered and a detailed community assessment will be undertaken. To make sure that these mitigation options meet your expectations as the community. So we're really keen to understand what the community values need to be included, in the assessment process. And will make sure that, that we do, document and include that.</w:t>
      </w:r>
    </w:p>
    <w:p w14:paraId="781BF7C5" w14:textId="77777777" w:rsidR="00EE627B" w:rsidRDefault="00EE627B" w:rsidP="00EE627B">
      <w:pPr>
        <w:pStyle w:val="BodyText"/>
      </w:pPr>
      <w:r>
        <w:t>And we really encourage you to if you haven't signed up already, which I know many of you have, but we're about to commence the next stage of, engagement, to work out what we, value in the catchment, what you value in the catchment and document that. And we would really like your participation, in that process after tonight.</w:t>
      </w:r>
    </w:p>
    <w:p w14:paraId="04F29F98" w14:textId="77777777" w:rsidR="00EE627B" w:rsidRDefault="00EE627B" w:rsidP="00EE627B">
      <w:pPr>
        <w:pStyle w:val="BodyText"/>
      </w:pPr>
      <w:r>
        <w:t xml:space="preserve">Thank you. Amy. All right, so the next questions are from Tony G. And Susan, are you here tonight? Tony, welcome. So the questions there is, the question </w:t>
      </w:r>
      <w:r>
        <w:lastRenderedPageBreak/>
        <w:t>from Tony was what is what is the outcome expected from this forum? So, Craig, do you have a comment there? Yeah, we'll think so. I mean, obviously 70 odd people in the room.</w:t>
      </w:r>
    </w:p>
    <w:p w14:paraId="5E4AC45C" w14:textId="77777777" w:rsidR="00EE627B" w:rsidRDefault="00EE627B" w:rsidP="00EE627B">
      <w:pPr>
        <w:pStyle w:val="BodyText"/>
      </w:pPr>
      <w:r>
        <w:t>There'll be a whole range of expectations of what people would like. I'm sure there's some people here who would love to tell what we're going to build and when. But tonight's really, I guess, the first step in that journey. We've certainly engaged to an extent with community in the last two years. And I know we've had a forum in this very room here that I've been to.</w:t>
      </w:r>
    </w:p>
    <w:p w14:paraId="625A949C" w14:textId="77777777" w:rsidR="00EE627B" w:rsidRDefault="00EE627B" w:rsidP="00EE627B">
      <w:pPr>
        <w:pStyle w:val="BodyText"/>
      </w:pPr>
      <w:r>
        <w:t>We've had various others. But we've heard loud and clear through both MCRA and others that the community feels there's more to be said before we embark on the journey of this mitigation study. As I said at the start, we can't solve this problem alone. We need you, and you can't help us until you're ready. And certainly we've heard loud and clear, as I said this before, that there's a a need for more of a conversation like this before we get into the next steps.</w:t>
      </w:r>
    </w:p>
    <w:p w14:paraId="5EA91DD8" w14:textId="77777777" w:rsidR="00EE627B" w:rsidRDefault="00EE627B" w:rsidP="00EE627B">
      <w:pPr>
        <w:pStyle w:val="BodyText"/>
      </w:pPr>
      <w:r>
        <w:t>So we're here to listen. We're here to take on board your feedback. Start to open that, I guess that that connection, that relationship that, that, that, ability to start to work together, to move on to the next steps. So tonight is really just, again, that opportunity for you to speak, for us to listen, respond where we can, but hopefully, start to build more of a connection with you to be able to work with you arm in arm on this project in the next 18 months.</w:t>
      </w:r>
    </w:p>
    <w:p w14:paraId="0242F726" w14:textId="77777777" w:rsidR="00EE627B" w:rsidRDefault="00EE627B" w:rsidP="00EE627B">
      <w:pPr>
        <w:pStyle w:val="BodyText"/>
      </w:pPr>
      <w:r>
        <w:t>Thanks, Craig. And there's also that question from Susan. Just about the government commitment and responsibility. And that's one that we will be taking, taking on notice. Just to note, because of the Victorian Ombudsman's investigations. So let's move on to the next question. We've got and and there's a question there about flood map. So over to you, Phil.</w:t>
      </w:r>
    </w:p>
    <w:p w14:paraId="2CB03074" w14:textId="77777777" w:rsidR="00EE627B" w:rsidRDefault="00EE627B" w:rsidP="00EE627B">
      <w:pPr>
        <w:pStyle w:val="BodyText"/>
      </w:pPr>
      <w:r>
        <w:t>Oh thanks for that. That question. And we can see the flood maps are actually, spread around the room. There's a couple of large maps up on the wall over there. I can't point there's one but one behind me in the slide pack. And of course there's another. There's a couple more if anyone wants to talk about those, please come and see me a bit later.</w:t>
      </w:r>
    </w:p>
    <w:p w14:paraId="66BC2725" w14:textId="77777777" w:rsidR="00EE627B" w:rsidRDefault="00EE627B" w:rsidP="00EE627B">
      <w:pPr>
        <w:pStyle w:val="BodyText"/>
      </w:pPr>
      <w:r>
        <w:t>We also have them available online, and we'll be popping that link in the chat if you know where to find that map. In the Q&amp;A. So they're, they are available.</w:t>
      </w:r>
    </w:p>
    <w:p w14:paraId="5A9CC58C" w14:textId="77777777" w:rsidR="00EE627B" w:rsidRDefault="00EE627B" w:rsidP="00EE627B">
      <w:pPr>
        <w:pStyle w:val="BodyText"/>
      </w:pPr>
      <w:r>
        <w:t>Okay. Thank you. Phil, the next question is from Fadia. It's around water quality and mitigation. So the question on water quality will be followed up via email. And the question about recovery will be covered later in the session with the mitigation plan. So that's just a note for you. Faye, are you in the room tonight? Welcome.</w:t>
      </w:r>
    </w:p>
    <w:p w14:paraId="5A8B0906" w14:textId="77777777" w:rsidR="00EE627B" w:rsidRDefault="00EE627B" w:rsidP="00EE627B">
      <w:pPr>
        <w:pStyle w:val="BodyText"/>
      </w:pPr>
      <w:r>
        <w:t xml:space="preserve">Thank you. So the next questions, we will move on. They are focused on the Arundel retarding Basin,  cost benefit analysis incorporating community </w:t>
      </w:r>
      <w:r>
        <w:lastRenderedPageBreak/>
        <w:t>expertise and timeline. So these questions are from Anna, and Des and Petra. I'll get you to respond to these questions. Okay. So thanks for those questions. I know retarding basins have been on the cards for quite a long time and looked at many, many years ago as well.</w:t>
      </w:r>
    </w:p>
    <w:p w14:paraId="7001C3F7" w14:textId="77777777" w:rsidR="00EE627B" w:rsidRDefault="00EE627B" w:rsidP="00EE627B">
      <w:pPr>
        <w:pStyle w:val="BodyText"/>
      </w:pPr>
      <w:r>
        <w:t>What we are actually doing is going through all the past studies and reports and suggestions made, including the parliamentary inquiry, creating a long list, without any passing any judgment at this stage, and still welcome new ideas and, options that you see, we should be investigating for this study. So, in terms of, sort of retarding basins and certainly flood storage is an option that we're looking at.</w:t>
      </w:r>
    </w:p>
    <w:p w14:paraId="22102CA1" w14:textId="77777777" w:rsidR="00EE627B" w:rsidRDefault="00EE627B" w:rsidP="00EE627B">
      <w:pPr>
        <w:pStyle w:val="BodyText"/>
      </w:pPr>
      <w:r>
        <w:t>Not necessarily in the place that's mentioned here, but it might be other options elsewhere in the catchment as well. It's definitely one of the things that is in the mix of options to look at. It will be in combination with other options, other things that we need to do. So that won't be the single, solution, so to speak, to the problems that may be facing here.</w:t>
      </w:r>
    </w:p>
    <w:p w14:paraId="72F05E71" w14:textId="77777777" w:rsidR="00EE627B" w:rsidRDefault="00EE627B" w:rsidP="00EE627B">
      <w:pPr>
        <w:pStyle w:val="BodyText"/>
      </w:pPr>
      <w:r>
        <w:t>And we will, look at combinations of, those different options at different levels. So one is kind of looking at the flood storage. One would be something like levies etc., but also things like property resilience and resistance on a more community scale level. And it will be a combination of that process. We look to talk to you and find out from you what you think are the good options are the best options are other options available.</w:t>
      </w:r>
    </w:p>
    <w:p w14:paraId="3AEF6330" w14:textId="77777777" w:rsidR="00EE627B" w:rsidRDefault="00EE627B" w:rsidP="00EE627B">
      <w:pPr>
        <w:pStyle w:val="BodyText"/>
      </w:pPr>
      <w:r>
        <w:t>And figure out with you what matters to you most, what needs protecting, what's important in terms of how do we select the best option possible for this catchment, and looking to reduce that flood risk over time? That's probably the first question. This study will take 18 months.</w:t>
      </w:r>
    </w:p>
    <w:p w14:paraId="49A2D440" w14:textId="77777777" w:rsidR="00EE627B" w:rsidRDefault="00EE627B" w:rsidP="00EE627B">
      <w:pPr>
        <w:pStyle w:val="BodyText"/>
      </w:pPr>
      <w:r>
        <w:t>That's the timeline of the study. And, I think I'll hand over to Anna for the rest of her question.</w:t>
      </w:r>
    </w:p>
    <w:p w14:paraId="7A23277B" w14:textId="77777777" w:rsidR="00EE627B" w:rsidRDefault="00EE627B" w:rsidP="00EE627B">
      <w:pPr>
        <w:pStyle w:val="BodyText"/>
      </w:pPr>
      <w:r>
        <w:t>Yeah. So, the study will take 18 months to complete. And we've been working. It's, Sorry, I just, we, are just checking what question we were on. Because I think we've answered most of those questions. Yeah. We did. You just want to make a comment about timing. Yeah. That it will take 18 months to complete the study.</w:t>
      </w:r>
    </w:p>
    <w:p w14:paraId="46ED99BC" w14:textId="06B573AB" w:rsidR="00EE627B" w:rsidRDefault="00EE627B" w:rsidP="00EE627B">
      <w:pPr>
        <w:pStyle w:val="BodyText"/>
      </w:pPr>
      <w:r>
        <w:t>And it's got 4 phases in it, so there will be steps within that that we will be engaging throughout that process. With you from that point. We will then need to look at, the implementation of whatever the preferred solution is, all set of solutions within the study. So another question is, is the specific priority to give the time to the study.</w:t>
      </w:r>
    </w:p>
    <w:p w14:paraId="127D895A" w14:textId="77777777" w:rsidR="00EE627B" w:rsidRDefault="00EE627B" w:rsidP="00EE627B">
      <w:pPr>
        <w:pStyle w:val="BodyText"/>
      </w:pPr>
      <w:r>
        <w:t xml:space="preserve">So I hope yes, definitely. So the reason it will take 18 months is to make sure there's adequate time for a two way conversation with the community, and </w:t>
      </w:r>
      <w:r>
        <w:lastRenderedPageBreak/>
        <w:t>that we can ensure that, we have those sessions, and also different variety of sessions with different community groups. It's really important that we hear, from everybody. And that means that we might need to use different approaches to hear those views.</w:t>
      </w:r>
    </w:p>
    <w:p w14:paraId="3EEE1BDB" w14:textId="77777777" w:rsidR="00EE627B" w:rsidRDefault="00EE627B" w:rsidP="00EE627B">
      <w:pPr>
        <w:pStyle w:val="BodyText"/>
      </w:pPr>
      <w:r>
        <w:t>So that's why we're making sure there's a dedicated team. And Jacobs have a dedicated team, Melbourne Water has a dedicated team, to make sure that we, deliver this project within that 18 months, but also do it really well and make sure your voices are heard throughout that process. Can we can we just hold off the questions until we get through the pre-submitted questions?</w:t>
      </w:r>
    </w:p>
    <w:p w14:paraId="1B8F9A5D" w14:textId="77777777" w:rsidR="00EE627B" w:rsidRDefault="00EE627B" w:rsidP="00EE627B">
      <w:pPr>
        <w:pStyle w:val="BodyText"/>
      </w:pPr>
      <w:r>
        <w:t>I'll come straight back to you, sir. What's your name? Colin. Colin. Sorry, Colin. We'll come back to you. If you've got additional questions, but let's push through the questions that have been submitted. So thank you for taking that one. Just on the time frames. The next question is from Angela. Is Angela in the room?</w:t>
      </w:r>
    </w:p>
    <w:p w14:paraId="7AA0CC62" w14:textId="77777777" w:rsidR="00EE627B" w:rsidRDefault="00EE627B" w:rsidP="00EE627B">
      <w:pPr>
        <w:pStyle w:val="BodyText"/>
      </w:pPr>
      <w:r>
        <w:t>Welcome, Angela. This one is about nature based solutions. So Petra if you got some comments there.</w:t>
      </w:r>
    </w:p>
    <w:p w14:paraId="40C609F7" w14:textId="77777777" w:rsidR="00EE627B" w:rsidRDefault="00EE627B" w:rsidP="00EE627B">
      <w:pPr>
        <w:pStyle w:val="BodyText"/>
      </w:pPr>
      <w:r>
        <w:t>So yes, nature based solutions is obviously a quite an important topic that we will be looking at. It's very important for more reasons that flood mitigation, it's also about looking at, okay, what does it look like? What will it do. Is it going to be pleasant for us to live here? You don't want a six foot wall in front of your house.</w:t>
      </w:r>
    </w:p>
    <w:p w14:paraId="2AABA727" w14:textId="77777777" w:rsidR="00EE627B" w:rsidRDefault="00EE627B" w:rsidP="00EE627B">
      <w:pPr>
        <w:pStyle w:val="BodyText"/>
      </w:pPr>
      <w:r>
        <w:t>Probably. But maybe if you do something like a veteran creation or anything like that, in terms of flood storage, that might actually have added benefits to dispel those additional benefits. We've taken to the cost benefit analysis as well. So there's a whole range of reasons to look at nature based solutions. Within the company I work for, Jacobs.</w:t>
      </w:r>
    </w:p>
    <w:p w14:paraId="07B4712D" w14:textId="77777777" w:rsidR="00EE627B" w:rsidRDefault="00EE627B" w:rsidP="00EE627B">
      <w:pPr>
        <w:pStyle w:val="BodyText"/>
      </w:pPr>
      <w:r>
        <w:t>We've got actually a global team that look at things like nature based solutions. We've drawn on those to get ideas from them as well. Obviously, in the context of this catchment of this river. Because every nature based solution is different. Every climate is different in different parts of the world as well. So that's why we bring our local knowledge into the equation as well.</w:t>
      </w:r>
    </w:p>
    <w:p w14:paraId="654D6B25" w14:textId="77777777" w:rsidR="00EE627B" w:rsidRDefault="00EE627B" w:rsidP="00EE627B">
      <w:pPr>
        <w:pStyle w:val="BodyText"/>
      </w:pPr>
      <w:r>
        <w:t>But nature based solutions definitely, from a personal point of view, would have a preference for me. If we can do that would be absolutely fantastic because it's got so many more additional benefits to it. But there will also be hard engineering solutions that might be needed as well. So we look at a whole range structural, nonstructural, nature based, the classic infrastructure, traditional engineered infrastructure as well.</w:t>
      </w:r>
    </w:p>
    <w:p w14:paraId="342D1D14" w14:textId="77777777" w:rsidR="00EE627B" w:rsidRDefault="00EE627B" w:rsidP="00EE627B">
      <w:pPr>
        <w:pStyle w:val="BodyText"/>
      </w:pPr>
      <w:r>
        <w:t>So we'll take all that into account. But nature based solutions definitely will play a role in what we're looking at for this study. Thank you. Thanks, Petra.</w:t>
      </w:r>
    </w:p>
    <w:p w14:paraId="2F7C3E69" w14:textId="77777777" w:rsidR="00EE627B" w:rsidRDefault="00EE627B" w:rsidP="00EE627B">
      <w:pPr>
        <w:pStyle w:val="BodyText"/>
      </w:pPr>
      <w:r>
        <w:lastRenderedPageBreak/>
        <w:t>Colin, can  I just get you to hold those questions over? I just want to push through the ones that were pre-submitted I've from. Okay, we'll we'll come back to it. Let's just move through these other questions and I'm going to come back to you. First of all, Colin. The next one is to Anna. The question has been submitted, by Ian.</w:t>
      </w:r>
    </w:p>
    <w:p w14:paraId="731FF118" w14:textId="77777777" w:rsidR="00EE627B" w:rsidRDefault="00EE627B" w:rsidP="00EE627B">
      <w:pPr>
        <w:pStyle w:val="BodyText"/>
      </w:pPr>
      <w:r>
        <w:t>I definitely saw an Ian walk in the door tonight. So I can see, so it's about Jacobs, and is there a conflict of interest? Okay. Thank you again for the question. It ensured that we did the process right. So we had made sure we had an independent probity advisor throughout the tendering process to manage conflict of interest for all tenderers.</w:t>
      </w:r>
    </w:p>
    <w:p w14:paraId="2A8CF150" w14:textId="77777777" w:rsidR="00EE627B" w:rsidRDefault="00EE627B" w:rsidP="00EE627B">
      <w:pPr>
        <w:pStyle w:val="BodyText"/>
      </w:pPr>
      <w:r>
        <w:t>We also ensured that we had an independent technical advisor to make sure that we were assessing the proposals fairly, and making sure that we got the right tender and consultant to deliver this project for us in the community. Okay, let's move on. So this is a question from Tony H. So hello, Tony, if you're here, it's about an engineering solution.</w:t>
      </w:r>
    </w:p>
    <w:p w14:paraId="67B2108C" w14:textId="77777777" w:rsidR="00EE627B" w:rsidRDefault="00EE627B" w:rsidP="00EE627B">
      <w:pPr>
        <w:pStyle w:val="BodyText"/>
      </w:pPr>
      <w:r>
        <w:t>The Epsom Road walking bridge. So, Phil, did you want to make a comment on that question? Oh, definitely. Look, Tony, thank you very much for that suggestion. It's exactly the sort of thing we wanted to hear about those ideas. That's something we really want to look into, and I'd love to have to chat you a bit more to make sure I've got the exact right place.</w:t>
      </w:r>
    </w:p>
    <w:p w14:paraId="4E09675E" w14:textId="77777777" w:rsidR="00EE627B" w:rsidRDefault="00EE627B" w:rsidP="00EE627B">
      <w:pPr>
        <w:pStyle w:val="BodyText"/>
      </w:pPr>
      <w:r>
        <w:t>I think I know. What are you looking at? But it's a sort of. It's a small sort of solution that could actually have a lot of benefit. So I'm very interested in having a look at that. And thank you for the suggestion. Is Tony H in the room? I think you've got a conversation date with Phil later on.</w:t>
      </w:r>
    </w:p>
    <w:p w14:paraId="7ECF211D" w14:textId="3531AEBD" w:rsidR="00EE627B" w:rsidRDefault="00EE627B" w:rsidP="00EE627B">
      <w:pPr>
        <w:pStyle w:val="BodyText"/>
      </w:pPr>
      <w:r>
        <w:t>S0 you know okay. All right. Let's move on. So this is a this question has been submitted by six community members. So Natalie, John, Clare, Stephen, Katie and Evelyn. So welcome to all of you. If you're in the room tonight or maybe you're watching at home at a later date, what is in place to avoid this happening again?</w:t>
      </w:r>
    </w:p>
    <w:p w14:paraId="064C4645" w14:textId="76D4F7C2" w:rsidR="00EE627B" w:rsidRDefault="00EE627B" w:rsidP="00EE627B">
      <w:pPr>
        <w:pStyle w:val="BodyText"/>
      </w:pPr>
      <w:r>
        <w:t>And a big question. Yeah, very big question. As you as, Craig, spoke to you, one of the biggest things that we've done as part of the, Maribyrnong Flood Review was to review the flood</w:t>
      </w:r>
      <w:r>
        <w:t xml:space="preserve"> modelling </w:t>
      </w:r>
      <w:r>
        <w:t>to ensure that we had an accurate representation of the flood risk and sharing that with the community. There's a whole host of other, recommendations that were in that review that we've completed or are well advanced.</w:t>
      </w:r>
    </w:p>
    <w:p w14:paraId="5B75E82E" w14:textId="77777777" w:rsidR="00EE627B" w:rsidRDefault="00EE627B" w:rsidP="00EE627B">
      <w:pPr>
        <w:pStyle w:val="BodyText"/>
      </w:pPr>
      <w:r>
        <w:t>But the most critical one is why we're here tonight. And that's the, mitigation study. And, I thank you, Madeleine, for your opening. And, and your belief that we can work together with open hearts and open minds to find that solution. And to hear from all of you. But that's the most critical next step for us to to deliver on the response to that review.</w:t>
      </w:r>
    </w:p>
    <w:p w14:paraId="578A70C9" w14:textId="77777777" w:rsidR="00EE627B" w:rsidRDefault="00EE627B" w:rsidP="00EE627B">
      <w:pPr>
        <w:pStyle w:val="BodyText"/>
      </w:pPr>
      <w:r>
        <w:lastRenderedPageBreak/>
        <w:t>And, and to achieve the outcome that you're really seeking, here tonight. Okay. So the next group cluster of questions was submitted by David, Allison, Kate, Roger and Memo. And it's a mitigation update the requested. So I think, Anna, you're going to provide update from your perspective. So from the Melbourne Water perspective and Petra, you're going to take the rest.</w:t>
      </w:r>
    </w:p>
    <w:p w14:paraId="5B240FC8" w14:textId="77777777" w:rsidR="00EE627B" w:rsidRDefault="00EE627B" w:rsidP="00EE627B">
      <w:pPr>
        <w:pStyle w:val="BodyText"/>
      </w:pPr>
      <w:r>
        <w:t>So I should stop handing the microphone back to you. So as I said it's been really important to Melbourne Water that we get this study right. And we've been making sure that since the 2002, study that, sorry, the 2002 flood that we've been, making sure that we've started the conversation with the community. So we have had lots of, in person, conversations, but also reviewing the existing information that we have.</w:t>
      </w:r>
    </w:p>
    <w:p w14:paraId="3705CABD" w14:textId="77777777" w:rsidR="00EE627B" w:rsidRDefault="00EE627B" w:rsidP="00EE627B">
      <w:pPr>
        <w:pStyle w:val="BodyText"/>
      </w:pPr>
      <w:r>
        <w:t>We did do a preliminary assessment, into 2023, which will bring forward into this study and reassess, as Petra said, we have been trying to keep you updated through letterbox drops and email outs and please do register because that's our best way of communicating to you. And we're really keen now to actually move forward into the next phase of engagement, which is commencing.</w:t>
      </w:r>
    </w:p>
    <w:p w14:paraId="418A815E" w14:textId="77777777" w:rsidR="00EE627B" w:rsidRDefault="00EE627B" w:rsidP="00EE627B">
      <w:pPr>
        <w:pStyle w:val="BodyText"/>
      </w:pPr>
      <w:r>
        <w:t>We start off with tonight, but obviously a whole series of conversations and idea generation and understanding the values that you, really appreciate, of the river. But also, the community that you live in, and, I think there was another question in this around funding mechanisms, too, and I touched on it earlier. We need to, understand the solution set for the catchment.</w:t>
      </w:r>
    </w:p>
    <w:p w14:paraId="68AE6060" w14:textId="77777777" w:rsidR="00EE627B" w:rsidRDefault="00EE627B" w:rsidP="00EE627B">
      <w:pPr>
        <w:pStyle w:val="BodyText"/>
      </w:pPr>
      <w:r>
        <w:t>As you all know, riverine flood risk is complex. And the solution set may be complex. And therefore we need to understand that, put together the best funding, bid, that we can, to invest in that solution. So that will come. There's no set funding is point in time. But we need to do this important piece of work to inform that.</w:t>
      </w:r>
    </w:p>
    <w:p w14:paraId="0E735680" w14:textId="77777777" w:rsidR="00EE627B" w:rsidRDefault="00EE627B" w:rsidP="00EE627B">
      <w:pPr>
        <w:pStyle w:val="BodyText"/>
      </w:pPr>
      <w:r>
        <w:t>And, Petra can provide a little bit more detail about the study. Thank you. Anna. So yes, I'm going to talk a little bit about the community engagement that we're planning. You've got sheets, that were on your chairs of each, detail some of those early events that start to happen during April and May, chiefly May, what we're planning to do is actually use the, engagement opportunities that, that we're providing through that mechanism.</w:t>
      </w:r>
    </w:p>
    <w:p w14:paraId="584561FE" w14:textId="77777777" w:rsidR="00EE627B" w:rsidRDefault="00EE627B" w:rsidP="00EE627B">
      <w:pPr>
        <w:pStyle w:val="BodyText"/>
      </w:pPr>
      <w:r>
        <w:t>So we've got the community partnership panels, which will meet regularly, throughout the process of the program and the project, we will put things in front of you, seek your feedback, incorporate that feedback in kind of the next phase of the project as we go along. So, that's one, way to get engaged and seek your feedback and make sure that we include that, in our assessment of the various options that we will be looking at.</w:t>
      </w:r>
    </w:p>
    <w:p w14:paraId="754AA833" w14:textId="77777777" w:rsidR="00EE627B" w:rsidRDefault="00EE627B" w:rsidP="00EE627B">
      <w:pPr>
        <w:pStyle w:val="BodyText"/>
      </w:pPr>
      <w:r>
        <w:lastRenderedPageBreak/>
        <w:t>Then secondly, we've got small discussion groups. So that's more specific on either particular landowners or specific stakeholder groups within the community that will be talking to on a 1 to 1 basis and a small, small groups as well, to tease out those really sort of localized issues and, start to understand exactly what needs to be done, in what place, what can be done or is a possibility can be done.</w:t>
      </w:r>
    </w:p>
    <w:p w14:paraId="0D676D8D" w14:textId="77777777" w:rsidR="00EE627B" w:rsidRDefault="00EE627B" w:rsidP="00EE627B">
      <w:pPr>
        <w:pStyle w:val="BodyText"/>
      </w:pPr>
      <w:r>
        <w:t>And then thirdly, we've got of course, some events, some pop up or shopfront events that will be organizing as well, which anybody is welcome to attend to. Come to us, speak to us, give more feedback if your ideas, your concerns, etc. at that stage as well. These are held throughout the next 18 months.</w:t>
      </w:r>
    </w:p>
    <w:p w14:paraId="2E9A7497" w14:textId="77777777" w:rsidR="00EE627B" w:rsidRDefault="00EE627B" w:rsidP="00EE627B">
      <w:pPr>
        <w:pStyle w:val="BodyText"/>
      </w:pPr>
      <w:r>
        <w:t>So phase one is starting soon. But you can see some dates on the, on the forms that. But when you chair, later in the year, we'll have, a second phase of community engagement again, same format, and same, discussion, but taking it to the next phase of the project. And then towards the end of the study, we will also have some conversations with you about figuring out what the best option is.</w:t>
      </w:r>
    </w:p>
    <w:p w14:paraId="6612C434" w14:textId="77777777" w:rsidR="00EE627B" w:rsidRDefault="00EE627B" w:rsidP="00EE627B">
      <w:pPr>
        <w:pStyle w:val="BodyText"/>
      </w:pPr>
      <w:r>
        <w:t>And look at starting to plan out the next stage of, of this whole process. And I just explained to us. So thank you. I hope that helped. Thanks, Petra. Thanks, Anna. So the next question is from Trevor and it's about, Kensington floodplain and insurance concerns. Trevor, are you in the room? Hello, Trevor. Craig, this is a question for you.</w:t>
      </w:r>
    </w:p>
    <w:p w14:paraId="42839526" w14:textId="77777777" w:rsidR="00EE627B" w:rsidRDefault="00EE627B" w:rsidP="00EE627B">
      <w:pPr>
        <w:pStyle w:val="BodyText"/>
      </w:pPr>
      <w:r>
        <w:t>Yeah, I'll start this in. Support? Yeah. Cool. I'll start this. So, Trevor, the October 22nd flood event was, I think, what we call a 2% event, roughly. So, we, we classify a flood event in terms of the percent probability that will occur in any one year.</w:t>
      </w:r>
    </w:p>
    <w:p w14:paraId="3D58EAA5" w14:textId="77777777" w:rsidR="00EE627B" w:rsidRDefault="00EE627B" w:rsidP="00EE627B">
      <w:pPr>
        <w:pStyle w:val="BodyText"/>
      </w:pPr>
      <w:r>
        <w:t>So put out a new model that we released last year. That is what we would call a 2% flood event. So the 2% chance in any year you'll get the same extent of flood. When we put an overlay in to a planning scheme, which we may talk about more later, that is, that represents a 1% flood event because that's the that's the the international sort of standard, if you like, methodologies to where you would set your planning controls around.</w:t>
      </w:r>
    </w:p>
    <w:p w14:paraId="70C7B03D" w14:textId="77777777" w:rsidR="00EE627B" w:rsidRDefault="00EE627B" w:rsidP="00EE627B">
      <w:pPr>
        <w:pStyle w:val="BodyText"/>
      </w:pPr>
      <w:r>
        <w:t>So the flood extent that's in the model and proposed for the planning scheme is a 1%. So it's got a bigger area. And that's why it picks up more than what was picked up in the 22 flood. On insurance premiums. I've been told firsthand that, previous forums by members of Kensington Banks community, for example, of their premiums were going up long before, the flood model was released.</w:t>
      </w:r>
    </w:p>
    <w:p w14:paraId="059E80E1" w14:textId="77777777" w:rsidR="00EE627B" w:rsidRDefault="00EE627B" w:rsidP="00EE627B">
      <w:pPr>
        <w:pStyle w:val="BodyText"/>
      </w:pPr>
      <w:r>
        <w:t xml:space="preserve">And even in some instances before the flood, insurance companies are not waiting for flood models. We know that, not just from this community. We're seeing and hearing evidence in other parts of Melbourne where insurance </w:t>
      </w:r>
      <w:r>
        <w:lastRenderedPageBreak/>
        <w:t>premiums are going up significantly long ahead of our flood models. So the south eastern suburbs along the bay, sort of, Mordialloc and Seaford, we're getting lots of signals coming through that they're doing the same thing.</w:t>
      </w:r>
    </w:p>
    <w:p w14:paraId="4E83FA9B" w14:textId="069E558E" w:rsidR="00EE627B" w:rsidRDefault="00EE627B" w:rsidP="00EE627B">
      <w:pPr>
        <w:pStyle w:val="BodyText"/>
      </w:pPr>
      <w:r>
        <w:t>So the insurance companies won't wait for us. They'll do their own cause</w:t>
      </w:r>
      <w:r>
        <w:t xml:space="preserve"> modelling </w:t>
      </w:r>
      <w:r>
        <w:t>and that by their acknowledgment, it's cause and they'll do a quick assessment. If they think there's a risk, I'll start to proceeding. So, yeah. And in some instances where we think there's a fair chance they'll take a conservative position on that as well. So we would hope in many cases our flood model might give them cause to maybe reel it back in some areas.</w:t>
      </w:r>
    </w:p>
    <w:p w14:paraId="6F485B1A" w14:textId="77777777" w:rsidR="00EE627B" w:rsidRDefault="00EE627B" w:rsidP="00EE627B">
      <w:pPr>
        <w:pStyle w:val="BodyText"/>
      </w:pPr>
      <w:r>
        <w:t>But, we can only hope. The next question is from Jenny, and it's, And then we'll come back to you. Colin. The next question is from Jenny. It's about the Bureau of Meteorology website. So, Jenny, if you're in the room, Melbourne Water will be in contact directly because it can be quite difficult to navigate. I think the specific information that you're, you're looking for.</w:t>
      </w:r>
    </w:p>
    <w:p w14:paraId="1ED89D93" w14:textId="77777777" w:rsidR="00EE627B" w:rsidRDefault="00EE627B" w:rsidP="00EE627B">
      <w:pPr>
        <w:pStyle w:val="BodyText"/>
      </w:pPr>
      <w:r>
        <w:t>So Melbourne Water will be in contact and we'll be able to assist you through that. Is Jenny in the room because we could probably show you tonight. I have asked since 2022 live in Maribyrnong , but yeah, I have asked on three different occasions. So that'd be great. Okay, we'll have a conversation with you tonight.</w:t>
      </w:r>
    </w:p>
    <w:p w14:paraId="660DF8C7" w14:textId="77777777" w:rsidR="00EE627B" w:rsidRDefault="00EE627B" w:rsidP="00EE627B">
      <w:pPr>
        <w:pStyle w:val="BodyText"/>
      </w:pPr>
      <w:r>
        <w:t>Jenny. Oh, Phil, did you want to stay Jenny? Just come and grab me and I'll show you. Show you how to find it. It's a bit tricky, but it is there. Okay. All right. All will be revealed. Thank you. Feel. Thanks, Jenny. So we've got a question from Annika. Which is around flood modeling, timing, flood wall.</w:t>
      </w:r>
    </w:p>
    <w:p w14:paraId="4BEA32D4" w14:textId="77777777" w:rsidR="00EE627B" w:rsidRDefault="00EE627B" w:rsidP="00EE627B">
      <w:pPr>
        <w:pStyle w:val="BodyText"/>
      </w:pPr>
      <w:r>
        <w:t>And and suitability. And, sorry, there's just that annoying loud ringtone. Oh. Okay. Sorry. Anna, did you want to speak to your question? So could you verbalize your response to Jenyy some other way so we can all get an idea?</w:t>
      </w:r>
    </w:p>
    <w:p w14:paraId="6A4343FC" w14:textId="77777777" w:rsidR="00EE627B" w:rsidRDefault="00EE627B" w:rsidP="00EE627B">
      <w:pPr>
        <w:pStyle w:val="BodyText"/>
      </w:pPr>
      <w:r>
        <w:t>Okay, so we just had a comment that Jenny's question about that data on the Bureau of Meteorology website, that Phil, Phil understands where it is, but it's a little bit hidden. So, Phil, could you have a conversation at about 820 with Jenny and any others that are interested today? But we can also provide the information on the let's talk.</w:t>
      </w:r>
    </w:p>
    <w:p w14:paraId="19B08AFA" w14:textId="77777777" w:rsidR="00EE627B" w:rsidRDefault="00EE627B" w:rsidP="00EE627B">
      <w:pPr>
        <w:pStyle w:val="BodyText"/>
      </w:pPr>
      <w:r>
        <w:t>So not to say that it's tricky to do this for us. Yeah okay. I'll look at it all the time. I hate it. Yeah, it is hard. It is hard to find. It's hard to find. And it shouldn't be that. Yeah. Unfortunately. Yeah. I don't disagree with you. It's just hard.</w:t>
      </w:r>
    </w:p>
    <w:p w14:paraId="67A3FEEA" w14:textId="77777777" w:rsidR="00EE627B" w:rsidRDefault="00EE627B" w:rsidP="00EE627B">
      <w:pPr>
        <w:pStyle w:val="BodyText"/>
      </w:pPr>
      <w:r>
        <w:t xml:space="preserve">Those comments really helpful. Okay. Thank you. That's taken on board. Let's move into that next question from Annika, which is about flood modeling, timing, flood wall and, Melbourne Water suitability. So that Craig I think that's </w:t>
      </w:r>
      <w:r>
        <w:lastRenderedPageBreak/>
        <w:t>that's over to you. It is an cautionary tale for anyone who's got their phone on silent, but alarms come through, for a cholesterol tablet.</w:t>
      </w:r>
    </w:p>
    <w:p w14:paraId="10D295E1" w14:textId="77777777" w:rsidR="00EE627B" w:rsidRDefault="00EE627B" w:rsidP="00EE627B">
      <w:pPr>
        <w:pStyle w:val="BodyText"/>
      </w:pPr>
      <w:r>
        <w:t>So just in. Yes, I do have to take those. So a few questions in here in terms of the model, not going to beat around the bush. The model was 20 years old. I'm not going to sit here today and try to defend that was 20 years old. And, that, that wouldn't be appropriate. And I don't think we'd get any value out of that.</w:t>
      </w:r>
    </w:p>
    <w:p w14:paraId="3A9B8414" w14:textId="77777777" w:rsidR="00EE627B" w:rsidRDefault="00EE627B" w:rsidP="00EE627B">
      <w:pPr>
        <w:pStyle w:val="BodyText"/>
      </w:pPr>
      <w:r>
        <w:t>So so the question the person has a question. Yes. That model was old. The model's been updated as you know, in April 24th, we released the new model. We also have committed going forward that every flood model will be reviewed every five years and will be renewed every five, ten years. So let me just explain what we mean by that.</w:t>
      </w:r>
    </w:p>
    <w:p w14:paraId="1B43CEB9" w14:textId="77777777" w:rsidR="00EE627B" w:rsidRDefault="00EE627B" w:rsidP="00EE627B">
      <w:pPr>
        <w:pStyle w:val="BodyText"/>
      </w:pPr>
      <w:r>
        <w:t>So at minimum, every flood model across the whole of Melbourne and is expected to be, well in excess of 100 by the time we complete this exercise, next year will be redone. Noting that a flood models a 12 to 18 month exercise. This is going to be a piece of work. So that's every ten years in the intervening period, every five years, we will pull a model out and we will check to see if there's anything material that we know that's changed in terms of inputs, that we would think would prompt a renewal of the model.</w:t>
      </w:r>
    </w:p>
    <w:p w14:paraId="2555E109" w14:textId="77777777" w:rsidR="00EE627B" w:rsidRDefault="00EE627B" w:rsidP="00EE627B">
      <w:pPr>
        <w:pStyle w:val="BodyText"/>
      </w:pPr>
      <w:r>
        <w:t>So, for example, we might say in the last five years, the government's updated sea level rise assumptions that would trigger us to renew or we know there's been a significant piece of development that will have changed the behavior of, of, of a catchment or of an overland flow stormwater network. So every five years we'll have a look if we're confident nothing, nothing has changed.</w:t>
      </w:r>
    </w:p>
    <w:p w14:paraId="20D1F9CC" w14:textId="77777777" w:rsidR="00EE627B" w:rsidRDefault="00EE627B" w:rsidP="00EE627B">
      <w:pPr>
        <w:pStyle w:val="BodyText"/>
      </w:pPr>
      <w:r>
        <w:t>The material ready will leave it for the ten year to update it. Otherwise we'll do it in the five. So that's on the flood models. The next one was around the flood, the flood wall. So I just want to correct the terminology. Melbourne Water does not approve, anything like a flood wall or the lock.</w:t>
      </w:r>
    </w:p>
    <w:p w14:paraId="766362D1" w14:textId="77777777" w:rsidR="00EE627B" w:rsidRDefault="00EE627B" w:rsidP="00EE627B">
      <w:pPr>
        <w:pStyle w:val="BodyText"/>
      </w:pPr>
      <w:r>
        <w:t>We are a referral authority, for those. And there'll be people in this room, I'm sure, very familiar with the history of this, this particular issue. This was, decided upon by the planning minister at the time as the, referral authority. Melbourne Water provided input to that process, as did others. And the planning minister, made their decision at the time based on our input, but other people's input as well.</w:t>
      </w:r>
    </w:p>
    <w:p w14:paraId="7EE4C94D" w14:textId="01B2DAE5" w:rsidR="00EE627B" w:rsidRDefault="00EE627B" w:rsidP="00EE627B">
      <w:pPr>
        <w:pStyle w:val="BodyText"/>
      </w:pPr>
      <w:r>
        <w:t>In terms of the impact to the wall, there's a, I guess, a suggestion in there that the assessment we did last year has been debunked. I would, I would perhaps beg to differ. We stand behind our model, that we released last year, the</w:t>
      </w:r>
      <w:r>
        <w:t xml:space="preserve"> modelling </w:t>
      </w:r>
      <w:r>
        <w:t>work that we did that determined the impact to the wall.</w:t>
      </w:r>
    </w:p>
    <w:p w14:paraId="192FDB22" w14:textId="77777777" w:rsidR="00EE627B" w:rsidRDefault="00EE627B" w:rsidP="00EE627B">
      <w:pPr>
        <w:pStyle w:val="BodyText"/>
      </w:pPr>
      <w:r>
        <w:lastRenderedPageBreak/>
        <w:t>We are confident in that, we've had that peer reviewed. I know if you get ten flood modellors in a room, you'll end up with 20 different answers. So they will always be dissenting views amongst flood modelers. It's a it's not an exact science. But we are extremely confident that that model is robust and that the answer is is the best available that is that we can generate at the moment.</w:t>
      </w:r>
    </w:p>
    <w:p w14:paraId="17884BDA" w14:textId="3A242C89" w:rsidR="00EE627B" w:rsidRDefault="00EE627B" w:rsidP="00EE627B">
      <w:pPr>
        <w:pStyle w:val="BodyText"/>
      </w:pPr>
      <w:r>
        <w:t>Is it going to be quick? Colin, we've got five more questions to get through. The point is that the</w:t>
      </w:r>
      <w:r>
        <w:t xml:space="preserve"> modelling </w:t>
      </w:r>
      <w:r>
        <w:t>that they fully developed is going to be pretty much the same as the stats in 2003, along with the Melbourne Water</w:t>
      </w:r>
      <w:r>
        <w:t xml:space="preserve"> modelling </w:t>
      </w:r>
      <w:r>
        <w:t>that was developed somewhere in the 80s.</w:t>
      </w:r>
    </w:p>
    <w:p w14:paraId="45287EF5" w14:textId="60AD76F8" w:rsidR="00EE627B" w:rsidRDefault="00EE627B" w:rsidP="00EE627B">
      <w:pPr>
        <w:pStyle w:val="BodyText"/>
      </w:pPr>
      <w:r>
        <w:t>We haven't really changed it since 2019. Te point of the matter is you shifted the outline of Riverview three 100 to 220m square. Plus, I be grateful that good at the time for holding it. We've just released confirms that the original</w:t>
      </w:r>
      <w:r>
        <w:t xml:space="preserve"> modelling </w:t>
      </w:r>
      <w:r>
        <w:t>that they got though the water boundary was for what I thought the river did so failed the bitumen during the bloody flood.</w:t>
      </w:r>
    </w:p>
    <w:p w14:paraId="0C4E0369" w14:textId="77777777" w:rsidR="00EE627B" w:rsidRDefault="00EE627B" w:rsidP="00EE627B">
      <w:pPr>
        <w:pStyle w:val="BodyText"/>
      </w:pPr>
      <w:r>
        <w:t>Like 100m. They are on my feet of the river, right? So when you need to do mitigation studies, I want that 1% mitigation line to be reinstalled. 15 minutes. The bottom of my fence. Okay, Colin, we are moving into your questions next, your next on the list. But Craig, did you want to make a comment to Colin? Okay.</w:t>
      </w:r>
    </w:p>
    <w:p w14:paraId="2BD4AEA6" w14:textId="77777777" w:rsidR="00EE627B" w:rsidRDefault="00EE627B" w:rsidP="00EE627B">
      <w:pPr>
        <w:pStyle w:val="BodyText"/>
      </w:pPr>
      <w:r>
        <w:t>I don't want to cover everything in there. Colin I'm sorry, but in terms of the written statements. So you might I think you might be aware, Colin, that we have submitted to the Planning Minister a request to update the planning scheme to move that, line, to where the model now suggested is. And it's with the planning minister.</w:t>
      </w:r>
    </w:p>
    <w:p w14:paraId="51E9AC35" w14:textId="77777777" w:rsidR="00EE627B" w:rsidRDefault="00EE627B" w:rsidP="00EE627B">
      <w:pPr>
        <w:pStyle w:val="BodyText"/>
      </w:pPr>
      <w:r>
        <w:t>You are going. Well, I'll come in on what we're doing to correct it. Why it was moved as what the Ombudsman's investigations need to find. So I don't. There's not that we need a story. Okay. Your question was, what was your question, Colin? It just. If Craig's making a valuable input to how silly and how scandalous was the revenue decision, or whether they've built those money fillers on, ferries for that leverage away.</w:t>
      </w:r>
    </w:p>
    <w:p w14:paraId="319005BE" w14:textId="77777777" w:rsidR="00EE627B" w:rsidRDefault="00EE627B" w:rsidP="00EE627B">
      <w:pPr>
        <w:pStyle w:val="BodyText"/>
      </w:pPr>
      <w:r>
        <w:t>All right, noted Colin, we're going to move to the questions. We're going to move through the questions that was submitted. But the next cluster of questions were submitted by Colin and Stand. So there was a cluster of questions around review. Colin's questions are on the screen. They've been answered directly to Colin via email and phone. And.</w:t>
      </w:r>
    </w:p>
    <w:p w14:paraId="1413479B" w14:textId="77777777" w:rsidR="00EE627B" w:rsidRDefault="00EE627B" w:rsidP="00EE627B">
      <w:pPr>
        <w:pStyle w:val="BodyText"/>
      </w:pPr>
      <w:r>
        <w:t xml:space="preserve">Correct. Not the eight mile and a half minutes of no service. Okay, well, maybe we can have more of a conversation about it tonight. Colin. But Craig's going to answer Stan's question now. Calling out details so that they will be published online. They're quite significant there. I think there were quite a few </w:t>
      </w:r>
      <w:r>
        <w:lastRenderedPageBreak/>
        <w:t>questions you might want to touch on them now, Craig, what you discussed with Colin, on the on the phone.</w:t>
      </w:r>
    </w:p>
    <w:p w14:paraId="46FBE5C6" w14:textId="77777777" w:rsidR="00EE627B" w:rsidRDefault="00EE627B" w:rsidP="00EE627B">
      <w:pPr>
        <w:pStyle w:val="BodyText"/>
      </w:pPr>
      <w:r>
        <w:t>Yeah. Yeah. Of course. Yeah. So quite a few of Colin's questions, pertained to the scope of what's covered by the Ombudsman's investigation. So what we've explained in our conversation is that we've been instructed not to make comment on the things that are under that investigation scope, so we're not able to do that. That's what we've been instructed to do.</w:t>
      </w:r>
    </w:p>
    <w:p w14:paraId="581B7646" w14:textId="77777777" w:rsidR="00EE627B" w:rsidRDefault="00EE627B" w:rsidP="00EE627B">
      <w:pPr>
        <w:pStyle w:val="BodyText"/>
      </w:pPr>
      <w:r>
        <w:t>So the Ombudsman's investigation is active at the moment. I know they're interviewing us at the moment. I know some people here have met with them. They'll pick that up to publish a report. I'm not quite sure when that's due, when they've committed to. But, that'll be within the scope of that. One of the other questions Colin's asked about is the what?</w:t>
      </w:r>
    </w:p>
    <w:p w14:paraId="664933D3" w14:textId="77777777" w:rsidR="00EE627B" w:rsidRDefault="00EE627B" w:rsidP="00EE627B">
      <w:pPr>
        <w:pStyle w:val="BodyText"/>
      </w:pPr>
      <w:r>
        <w:t>My valves at Riverview. And we have, done some work recently just to have a look at the assessment of those. And we have raised some, concerns with the, the owners of the Riverview site, that, we're suggesting there's perhaps some more work to be done, with consideration of those one way valves. So that's something that, you know, that I've said, so, all right, let's move on, Colin.</w:t>
      </w:r>
    </w:p>
    <w:p w14:paraId="7D53BE21" w14:textId="77777777" w:rsidR="00EE627B" w:rsidRDefault="00EE627B" w:rsidP="00EE627B">
      <w:pPr>
        <w:pStyle w:val="BodyText"/>
      </w:pPr>
      <w:r>
        <w:t>We'll take that. I think, Colin, as as we discussed, the concerns you raised, when we looked at them and had our, our best engineer in the field look, that gave us reason to have a conversation with Tig Corp. So I think that's probably gives you enough of an idea. All right, we're nearly we're nearly through the questions from other people, Colin.</w:t>
      </w:r>
    </w:p>
    <w:p w14:paraId="155A8F42" w14:textId="77777777" w:rsidR="00EE627B" w:rsidRDefault="00EE627B" w:rsidP="00EE627B">
      <w:pPr>
        <w:pStyle w:val="BodyText"/>
      </w:pPr>
      <w:r>
        <w:t>There are a lot of people in the room tonight that have questions that they want to ask. We want to make sure it is a fair process. So there was a question from Stan. I don't know that you actually got to Stan's question. Craig. I have that question to you, and I'll get back. So. Yeah. So so this question here,</w:t>
      </w:r>
    </w:p>
    <w:p w14:paraId="209D90F5" w14:textId="77777777" w:rsidR="00EE627B" w:rsidRDefault="00EE627B" w:rsidP="00EE627B">
      <w:pPr>
        <w:pStyle w:val="BodyText"/>
      </w:pPr>
      <w:r>
        <w:t>So, so in terms of so I'm going to give the same, somewhat the same answer as what I've just explained. We go to Colin. So again, I don't expect everyone in the room to be across the detail. But some of you all know, very much are the ombudsman is running an investigation at the moment, in particular into what happened at Riverview, but also Kensington Banks.</w:t>
      </w:r>
    </w:p>
    <w:p w14:paraId="32F9D9A8" w14:textId="77777777" w:rsidR="00EE627B" w:rsidRDefault="00EE627B" w:rsidP="00EE627B">
      <w:pPr>
        <w:pStyle w:val="BodyText"/>
      </w:pPr>
      <w:r>
        <w:t>That's active, as I've just said, we're participating in that. I know they're talking to Council, they're talking to Parliament planning. They're talking to community. That is the scope of their investigation. And we've been instructed not to make comment on that until I complete their work. So we we unfortunately can't answer that question. So, Stan. Yeah. And I'll make a statement to your comment that goes back to I referred to, Mr. McDonald, his recommendation, 14 that states Mountain Watershed Initiative had to place a penalty of vote in one way valve on that one from the street and the Ryan from evergreen.</w:t>
      </w:r>
    </w:p>
    <w:p w14:paraId="7C37CEBA" w14:textId="77777777" w:rsidR="00EE627B" w:rsidRDefault="00EE627B" w:rsidP="00EE627B">
      <w:pPr>
        <w:pStyle w:val="BodyText"/>
      </w:pPr>
      <w:r>
        <w:lastRenderedPageBreak/>
        <w:t>Now I live in Blue Ridge Close which was not flooded by riverine flood it was flooded by draining. By the way, the rainwater literally was flooded by drainage coming through. What we would expect now as I speak, my comments are under the umbrella of Melbourne Water Drainage Scheme that despite that one of the criteria is 1 in 100 flood mitigate that protection. So that I wonder, and I understand the responsibility of the owner, regarding drainage, every step that, the owner must that they call them must contact the road and the property, usually the Melbourne Water or Council, for any planning or draining works.</w:t>
      </w:r>
    </w:p>
    <w:p w14:paraId="7796D827" w14:textId="77777777" w:rsidR="00EE627B" w:rsidRDefault="00EE627B" w:rsidP="00EE627B">
      <w:pPr>
        <w:pStyle w:val="BodyText"/>
      </w:pPr>
      <w:r>
        <w:t>My question is, is did TigCorp engage with Melbourne Water regarding the drainage at Rivervue because those rains at Blue Ridge which I read back a bit. Right. And they can be quite it can be demonstrated in and illustrated by the times the height of the water coming through the front and more importantly, through the back.</w:t>
      </w:r>
    </w:p>
    <w:p w14:paraId="273046BE" w14:textId="77777777" w:rsidR="00EE627B" w:rsidRDefault="00EE627B" w:rsidP="00EE627B">
      <w:pPr>
        <w:pStyle w:val="BodyText"/>
      </w:pPr>
      <w:r>
        <w:t>Yeah, but there's no access or exit out. So in the event of a medical, at the site, people will just drown. And yet no one seems to do anything about it. So there's the authority, in fact, that can do something about it. And more importantly, what was the who was the authority that signed off on the by which they, the great state of Melbourne?</w:t>
      </w:r>
    </w:p>
    <w:p w14:paraId="3A205BEE" w14:textId="77777777" w:rsidR="00EE627B" w:rsidRDefault="00EE627B" w:rsidP="00EE627B">
      <w:pPr>
        <w:pStyle w:val="BodyText"/>
      </w:pPr>
      <w:r>
        <w:t>The water system. There is a bit in there. I'll do my best. Stan. So I think, as I've said anything in regards to what happened at the time, the Rivervue development was first contemplated, approved. I can't comment on I'm sorry, but as I say, we've been instructed not to because of the investigation. In terms of the comment to make and the very similar comments Colin has made, and Colin has, in a really, positive way, has raised with us, late last year and that is that there's questions over the, assessment of effectiveness of one of the valves at Rivervue.</w:t>
      </w:r>
    </w:p>
    <w:p w14:paraId="181839FB" w14:textId="77777777" w:rsidR="00EE627B" w:rsidRDefault="00EE627B" w:rsidP="00EE627B">
      <w:pPr>
        <w:pStyle w:val="BodyText"/>
      </w:pPr>
      <w:r>
        <w:t>And as I said, we have, looked at Colin's, input. We've had, probably one of the best I've got, do further engineering computations on that. And the result of that has given us cause to have a conversation with TigCorp. that's happened, as I said, that's on. Yeah. Shared that with Colin a couple of days ago.</w:t>
      </w:r>
    </w:p>
    <w:p w14:paraId="4BE4EDD8" w14:textId="77777777" w:rsidR="00EE627B" w:rsidRDefault="00EE627B" w:rsidP="00EE627B">
      <w:pPr>
        <w:pStyle w:val="BodyText"/>
      </w:pPr>
      <w:r>
        <w:t>And I'm happy to say that here. I think that gives you your answer. Our view is that there is cause to reconsider. Okay. Can I just ask what's, one way valve, which is. Yeah, it could cos he is an engineer. So basically, for those who are not familiar with the concept, if you've got a pipe you can put suck.</w:t>
      </w:r>
    </w:p>
    <w:p w14:paraId="20E5AED6" w14:textId="77777777" w:rsidR="00EE627B" w:rsidRDefault="00EE627B" w:rsidP="00EE627B">
      <w:pPr>
        <w:pStyle w:val="BodyText"/>
      </w:pPr>
      <w:r>
        <w:t>If you think about a simple forms like a flap, there's like a flap guide in the pipe which allows water to go one way, with water tries to go the other way. The flap guide shut bit like yeah, yeah. Epiglottis I think it is in the throat. Think so. Something similar to that. But go with it. Yeah. So yeah that's an outlet to the valves is different types.</w:t>
      </w:r>
    </w:p>
    <w:p w14:paraId="573FE691" w14:textId="77777777" w:rsidR="00EE627B" w:rsidRDefault="00EE627B" w:rsidP="00EE627B">
      <w:pPr>
        <w:pStyle w:val="BodyText"/>
      </w:pPr>
      <w:r>
        <w:lastRenderedPageBreak/>
        <w:t>But it's basically a thing that lets the water go in but not go the other way. So to stand in Colin's comments there was water actually forcing its way back up the drainage system, and causing a water spout up the grates, if you like, flooding before the river actually got to that level. So the suggestion is a flap guide or a one way valve, whatever form would have actually prevented that.</w:t>
      </w:r>
    </w:p>
    <w:p w14:paraId="623A2142" w14:textId="77777777" w:rsidR="00EE627B" w:rsidRDefault="00EE627B" w:rsidP="00EE627B">
      <w:pPr>
        <w:pStyle w:val="BodyText"/>
      </w:pPr>
      <w:r>
        <w:t>Craig, when you say something needs to be done, the question is, what's a time frame? We do know there was a hard report and in the slide when you read it's bloody embarrassing. And reading it I'm not an to learn how to do so. It's just totally illogical of what has been written and the reason why it was written the way it was, because he gave all the information to have so much time for the he would like to, addressing that issue.</w:t>
      </w:r>
    </w:p>
    <w:p w14:paraId="7FB684F8" w14:textId="77777777" w:rsidR="00EE627B" w:rsidRDefault="00EE627B" w:rsidP="00EE627B">
      <w:pPr>
        <w:pStyle w:val="BodyText"/>
      </w:pPr>
      <w:r>
        <w:t>So we've we've addressed the issue. We've raised it with Tig, they are the property owner. They are  the ones who commission that work. They are the ones who have a responsibility to attend to whatever matters, are identified through that process. So at least Pagone asked Melbourne Water to do it. We would say, all right, can can we just get through the other questions and then we can give you a microphone and everyone can hear what you're saying and we can.</w:t>
      </w:r>
    </w:p>
    <w:p w14:paraId="6E04B5BC" w14:textId="77777777" w:rsidR="00EE627B" w:rsidRDefault="00EE627B" w:rsidP="00EE627B">
      <w:pPr>
        <w:pStyle w:val="BodyText"/>
      </w:pPr>
      <w:r>
        <w:t>Yeah, I've got four more. And some of them we're sort of where we're responding to in other ways. So first of all, there was some questions from David and Andrew and they're quite specific. So one of them is about Canning Street earthworks and the other one's about multiple dwellings. So we'll follow up directly with David and Andrew.</w:t>
      </w:r>
    </w:p>
    <w:p w14:paraId="7C6BB3C2" w14:textId="77777777" w:rsidR="00EE627B" w:rsidRDefault="00EE627B" w:rsidP="00EE627B">
      <w:pPr>
        <w:pStyle w:val="BodyText"/>
      </w:pPr>
      <w:r>
        <w:t>Are you here tonight? Yeah. Hello, Andrew. David, are you here as well? Both of you are here tonight. That's great, because they're very specific. Ron, you, submitted a question around land subject to inundation overlay maps. We'll need to take this on notice, but we're going to follow up with you directly. Ron, are you here tonight?</w:t>
      </w:r>
    </w:p>
    <w:p w14:paraId="77482BBF" w14:textId="77777777" w:rsidR="00EE627B" w:rsidRDefault="00EE627B" w:rsidP="00EE627B">
      <w:pPr>
        <w:pStyle w:val="BodyText"/>
      </w:pPr>
      <w:r>
        <w:t>No, we will we will contact Ron directly. And again, everything that we do share, we will make available to the community as part of the the let's talk what what would be of interest to one member of the community may be interested to other community members as well. There is a question from Jenny around flood outlook. So is Jenny here?</w:t>
      </w:r>
    </w:p>
    <w:p w14:paraId="2BA99427" w14:textId="77777777" w:rsidR="00EE627B" w:rsidRDefault="00EE627B" w:rsidP="00EE627B">
      <w:pPr>
        <w:pStyle w:val="BodyText"/>
      </w:pPr>
      <w:r>
        <w:t>So, Jenny, could you talk to Kellie after the session? Is it this Kellie after the session? Yep, yep. Has some information for you. And then the final question before we open it up to the floor and we'll get some microphones out to you all. Not all of you. There's two of them. You'll have to take turns.</w:t>
      </w:r>
    </w:p>
    <w:p w14:paraId="1B54376E" w14:textId="77777777" w:rsidR="00EE627B" w:rsidRDefault="00EE627B" w:rsidP="00EE627B">
      <w:pPr>
        <w:pStyle w:val="BodyText"/>
      </w:pPr>
      <w:r>
        <w:t xml:space="preserve">Is from Leona. Are you here tonight, Leona? No, but it is regarding compensation. So, Craig, you're you get to answer this one. Yeah. So I think there's a bit in this in terms of compensation. I guess I thought you said </w:t>
      </w:r>
      <w:r>
        <w:lastRenderedPageBreak/>
        <w:t>insurance. It does increase insurance premiums. So look, a couple of things and I might wrap valuations of properties in here if I can go rogue a little because we've had similar questions on those.</w:t>
      </w:r>
    </w:p>
    <w:p w14:paraId="76F29F42" w14:textId="77777777" w:rsidR="00EE627B" w:rsidRDefault="00EE627B" w:rsidP="00EE627B">
      <w:pPr>
        <w:pStyle w:val="BodyText"/>
      </w:pPr>
      <w:r>
        <w:t>It's we can't speak. It's not our position to make comment on what position insurance companies take. We can do our best to try and help them to make the right decisions and inform decisions. But obviously we don't set insurance premiums. And as I said before, we've got lots of examples. Kensington Banks, other parts of the catchment and other parts of Melbourne where your premiums are going up long before a flood model comes out.</w:t>
      </w:r>
    </w:p>
    <w:p w14:paraId="7C130D8E" w14:textId="77777777" w:rsidR="00EE627B" w:rsidRDefault="00EE627B" w:rsidP="00EE627B">
      <w:pPr>
        <w:pStyle w:val="BodyText"/>
      </w:pPr>
      <w:r>
        <w:t>And so that's the first point. And similarly with house valuations, we can't make comment on that. And we're not in a position accordingly to to to entertain things like compensation. They are things that state government would be, I guess, within their purview to contemplate. But our role is to do what we can to, lessen the effects.</w:t>
      </w:r>
    </w:p>
    <w:p w14:paraId="3DAE2093" w14:textId="77777777" w:rsidR="00EE627B" w:rsidRDefault="00EE627B" w:rsidP="00EE627B">
      <w:pPr>
        <w:pStyle w:val="BodyText"/>
      </w:pPr>
      <w:r>
        <w:t>And if we can mitigate and we can reduce flood extent, that's the strongest way we're going to help people get, a correction on insurance values and hopefully, negate any impacts on property values. And just a note on key roles and responsibilities. There's a board over behind Yaniv and Elly.  Just as sort of key roles and responsibilities for Melbourne Water, other state government agencies, local government and emergency services.</w:t>
      </w:r>
    </w:p>
    <w:p w14:paraId="7CECCDCF" w14:textId="77777777" w:rsidR="00EE627B" w:rsidRDefault="00EE627B" w:rsidP="00EE627B">
      <w:pPr>
        <w:pStyle w:val="BodyText"/>
      </w:pPr>
      <w:r>
        <w:t>So it gives you a really good snapshot because there's, you know, different players doing different things within the context of this, the study and mitigation, and future events. So it's a really good resource. We're going to open up the floor now for questions. I'm going to do a time check. I did look at that clock behind Yaniv.</w:t>
      </w:r>
    </w:p>
    <w:p w14:paraId="61236FE2" w14:textId="77777777" w:rsidR="00EE627B" w:rsidRDefault="00EE627B" w:rsidP="00EE627B">
      <w:pPr>
        <w:pStyle w:val="BodyText"/>
      </w:pPr>
      <w:r>
        <w:t>That's an incorrect clock. So don't be looking at that. We've got about another 15 minutes or so together in this forum. And then we'll break up into some of those smaller conversations for people that have a specific issue or specific question and would like to have a conversation with one of the technical experts or one of the engagement team, where we've got a couple of microphones at the ready.</w:t>
      </w:r>
    </w:p>
    <w:p w14:paraId="2DE3FA00" w14:textId="77777777" w:rsidR="00EE627B" w:rsidRDefault="00EE627B" w:rsidP="00EE627B">
      <w:pPr>
        <w:pStyle w:val="BodyText"/>
      </w:pPr>
      <w:r>
        <w:t>Will we go back to where we just were to? Colin, do you want do you want the microphone? What? I think I'm just going to check, though. Is there someone else in the room again? Community engagement. We want to hear from a diverse range of people. We've got a couple of hands in the air, so we've got one at the front, couple at the front of the room, at the back of the room.</w:t>
      </w:r>
    </w:p>
    <w:p w14:paraId="354E80E4" w14:textId="77777777" w:rsidR="00EE627B" w:rsidRDefault="00EE627B" w:rsidP="00EE627B">
      <w:pPr>
        <w:pStyle w:val="BodyText"/>
      </w:pPr>
      <w:r>
        <w:t>So Rosa and Kellie, you can move to the closest hand in the air.</w:t>
      </w:r>
    </w:p>
    <w:p w14:paraId="41B6AB2B" w14:textId="77777777" w:rsidR="00EE627B" w:rsidRDefault="00EE627B" w:rsidP="00EE627B">
      <w:pPr>
        <w:pStyle w:val="BodyText"/>
      </w:pPr>
      <w:r>
        <w:t xml:space="preserve">Hello? It's on. Thank you for the panel turning up tonight to to meet the community. Yeah. My questions more. Can I have your name to. Sorry. Adam. </w:t>
      </w:r>
      <w:r>
        <w:lastRenderedPageBreak/>
        <w:t>Adam. Yeah. So, The question would be the 2005, decision by the planning minister to put the wall in the first place, I think highlights the concern that I have that, the expenditure for a mitigation could be quite expensive for the state government and Melbourne Water.</w:t>
      </w:r>
    </w:p>
    <w:p w14:paraId="581EE057" w14:textId="6F534EFF" w:rsidR="00EE627B" w:rsidRDefault="00EE627B" w:rsidP="00EE627B">
      <w:pPr>
        <w:pStyle w:val="BodyText"/>
      </w:pPr>
      <w:r>
        <w:t>State government. So this becomes a political discussion rather than just, a</w:t>
      </w:r>
      <w:r>
        <w:t xml:space="preserve"> modelling </w:t>
      </w:r>
      <w:r>
        <w:t>discussion. We're talking, who knows, hundreds of millions of dollars to put in a mitigation exercise and land acquisition in the in the, in the valley upstream. But certainly in the interests of the rest of the state. Perhaps not. So I say landing on an election, discussion about why would anybody fund, resolution that actually deals with the problem for the cost of it.</w:t>
      </w:r>
    </w:p>
    <w:p w14:paraId="67C3D35A" w14:textId="11D503E9" w:rsidR="00EE627B" w:rsidRDefault="00EE627B" w:rsidP="00EE627B">
      <w:pPr>
        <w:pStyle w:val="BodyText"/>
      </w:pPr>
      <w:r>
        <w:t xml:space="preserve">So I guess I'm </w:t>
      </w:r>
      <w:r>
        <w:t>sceptical</w:t>
      </w:r>
      <w:r>
        <w:t xml:space="preserve"> about, the comments around the planning minister having the final say on things like a flood wall, at the racecourse. And I say that still being the weak link in any discussions we have here tonight, whatever you come up with, whatever we all decide on, it's in the hands of the planning minister and it becomes a political issue.</w:t>
      </w:r>
    </w:p>
    <w:p w14:paraId="55689DA8" w14:textId="77777777" w:rsidR="00EE627B" w:rsidRDefault="00EE627B" w:rsidP="00EE627B">
      <w:pPr>
        <w:pStyle w:val="BodyText"/>
      </w:pPr>
      <w:r>
        <w:t>So is there anything that we can take away of of that is will this study be secured in some way to be implemented rather than become a political football in.</w:t>
      </w:r>
    </w:p>
    <w:p w14:paraId="0B02CEC8" w14:textId="77777777" w:rsidR="00EE627B" w:rsidRDefault="00EE627B" w:rsidP="00EE627B">
      <w:pPr>
        <w:pStyle w:val="BodyText"/>
      </w:pPr>
      <w:r>
        <w:t>Great question Craig. Again, brilliant. Adam. Absolutely brilliant. And you hit some excellent points and you make some very, correct general statements, if I may say so. The sort of solutions we're talking about are not tens, millions and they're not turn up with a backhoe and fix it in a couple of weeks. The sort of things we're talking about here are in the hundreds, hundreds and hundreds of millions, possibly even at the high end of the hundreds of millions.</w:t>
      </w:r>
    </w:p>
    <w:p w14:paraId="39BFF460" w14:textId="77777777" w:rsidR="00EE627B" w:rsidRDefault="00EE627B" w:rsidP="00EE627B">
      <w:pPr>
        <w:pStyle w:val="BodyText"/>
      </w:pPr>
      <w:r>
        <w:t>Just to give you a perspective, the amount of money Melbourne has got to spend on flood mitigation over a five year period is about $70 million. So you appreciate exactly as Adam says, funding of these won't come from your regular source. Our revenue is your water and drainage charge and water bill. That's where we get that money from the 70 million.</w:t>
      </w:r>
    </w:p>
    <w:p w14:paraId="19C13ECD" w14:textId="77777777" w:rsidR="00EE627B" w:rsidRDefault="00EE627B" w:rsidP="00EE627B">
      <w:pPr>
        <w:pStyle w:val="BodyText"/>
      </w:pPr>
      <w:r>
        <w:t>So yes, these will need a different, approach. And yes, there are communities right across Australia that are screaming out for the same sort of help. I guess, but all I can offer, Adam, is that we are putting everything we can into this to make sure whatever we come up with has as much science, as much community input, and as much rigor and robustness to it, that gives it the best shot of of picking up some of that funding.</w:t>
      </w:r>
    </w:p>
    <w:p w14:paraId="145E062A" w14:textId="77777777" w:rsidR="00EE627B" w:rsidRDefault="00EE627B" w:rsidP="00EE627B">
      <w:pPr>
        <w:pStyle w:val="BodyText"/>
      </w:pPr>
      <w:r>
        <w:t>That's, that's probably the best I can offer you, Adam, but excellent points. Thank you.</w:t>
      </w:r>
    </w:p>
    <w:p w14:paraId="258B13E4" w14:textId="1B8A1A0C" w:rsidR="00EE627B" w:rsidRDefault="00EE627B" w:rsidP="00EE627B">
      <w:pPr>
        <w:pStyle w:val="BodyText"/>
      </w:pPr>
      <w:r>
        <w:t xml:space="preserve">All right. Colin, I'm just. We will come back. Kellie, Gerry's got a question. And then the gentleman, with the palm trees. What's your name? Palm trees. Neil. </w:t>
      </w:r>
      <w:r>
        <w:lastRenderedPageBreak/>
        <w:t xml:space="preserve">We'll go to Jenny first and then over to Neil. Thank you. My question was not dissimilar to Adam, with numerous agencies, levels and </w:t>
      </w:r>
      <w:r>
        <w:t>colours</w:t>
      </w:r>
      <w:r>
        <w:t xml:space="preserve"> of politicians along the river. Private interests, development well underway, possibly inappropriate development already in place.</w:t>
      </w:r>
    </w:p>
    <w:p w14:paraId="49B594AC" w14:textId="77777777" w:rsidR="00EE627B" w:rsidRDefault="00EE627B" w:rsidP="00EE627B">
      <w:pPr>
        <w:pStyle w:val="BodyText"/>
      </w:pPr>
      <w:r>
        <w:t>What kind of mandate? And who is the leading authority on this? And each new agreement among these numerous agencies to be open and transparent in the study that Jacobs is undertaking? And I imagine it would be a nightmare getting some kind of service level agreement. What kind of salary do you actually have to provide some of the necessary information out of people who might have visited this again.</w:t>
      </w:r>
    </w:p>
    <w:p w14:paraId="0EED07DC" w14:textId="77777777" w:rsidR="00EE627B" w:rsidRDefault="00EE627B" w:rsidP="00EE627B">
      <w:pPr>
        <w:pStyle w:val="BodyText"/>
      </w:pPr>
      <w:r>
        <w:t>And there's, I'll have a go, but someone else may have a go. Oh maybe some. Yeah. Oh, yes. Yes it is. It's not a simple landscape that we have to navigate here. What I will say is we have, strong alignment and support of the respective for local governments who are covering for five banks. All of those five local governments, in this with us, they are part of it.</w:t>
      </w:r>
    </w:p>
    <w:p w14:paraId="3393DF1F" w14:textId="77777777" w:rsidR="00EE627B" w:rsidRDefault="00EE627B" w:rsidP="00EE627B">
      <w:pPr>
        <w:pStyle w:val="BodyText"/>
      </w:pPr>
      <w:r>
        <w:t>So we have the support. We certainly have strong support from government. From state government. And we have support, at least, you know, conversational level from federal government as well. So I think the, the right ingredients are there. But exactly, it's not a simple landscape that we have to navigate here, to do things like get the sort of funding we need.</w:t>
      </w:r>
    </w:p>
    <w:p w14:paraId="136503BE" w14:textId="77777777" w:rsidR="00EE627B" w:rsidRDefault="00EE627B" w:rsidP="00EE627B">
      <w:pPr>
        <w:pStyle w:val="BodyText"/>
      </w:pPr>
      <w:r>
        <w:t>But again, that's all I can offer and promise is that our process is open. You'll you will all your representatives will be involved in it. You will have privy, access to everything we do. You've got the opportunity to call out things that are not right. I wish I could offer you more, but I. Who would have voted for is the list of 1 million of.</w:t>
      </w:r>
    </w:p>
    <w:p w14:paraId="22C3F8E9" w14:textId="77777777" w:rsidR="00EE627B" w:rsidRDefault="00EE627B" w:rsidP="00EE627B">
      <w:pPr>
        <w:pStyle w:val="BodyText"/>
      </w:pPr>
      <w:r>
        <w:t>All right. Colin. Hold on. Neil. Was it? Yeah. Neil, you've got a question. And then we'll go to, the woman with the black t shirt, and then the gentleman at the back of the room with the red tie, and then we'll we'll come to Colin and stand as well. And then gentleman with the green top.</w:t>
      </w:r>
    </w:p>
    <w:p w14:paraId="13ACDC8D" w14:textId="77777777" w:rsidR="00EE627B" w:rsidRDefault="00EE627B" w:rsidP="00EE627B">
      <w:pPr>
        <w:pStyle w:val="BodyText"/>
      </w:pPr>
      <w:r>
        <w:t>Yep. We'll get around. So Neil, over to you, Craig. Did you say you're an engineer I am okay. Yeah. We're talking today. I'm in trouble now. He's going to test me. You are a long time ago, Neil. That's okay. I'm not an engineer, but I come from an engineering background. We are talking about the stop valve valves or stop gates.</w:t>
      </w:r>
    </w:p>
    <w:p w14:paraId="31EE9A9D" w14:textId="77777777" w:rsidR="00EE627B" w:rsidRDefault="00EE627B" w:rsidP="00EE627B">
      <w:pPr>
        <w:pStyle w:val="BodyText"/>
      </w:pPr>
      <w:r>
        <w:t>You said the pressure of the wall to keep them shut. Is that correct? Stop the water going up the pipes. In simple terms, I was explaining terms to help the broader audience, but. Yeah, so the water that's coming down from the hill at Rivervue, where does that go? If the stop valves have shut? No, it depends. It depends on the I'm going to be careful.</w:t>
      </w:r>
    </w:p>
    <w:p w14:paraId="1D6F46EA" w14:textId="77777777" w:rsidR="00EE627B" w:rsidRDefault="00EE627B" w:rsidP="00EE627B">
      <w:pPr>
        <w:pStyle w:val="BodyText"/>
      </w:pPr>
      <w:r>
        <w:lastRenderedPageBreak/>
        <w:t>I don't get to you obviously have some engineering on say it depends on the differential pressure on the other side of the flat valve. Yeah. So if it's greater pressure from the upstream compared to the dam. But that depends what it's going to come back up through the grates that are going to rise and flood our house houses now.</w:t>
      </w:r>
    </w:p>
    <w:p w14:paraId="1255316D" w14:textId="77777777" w:rsidR="00EE627B" w:rsidRDefault="00EE627B" w:rsidP="00EE627B">
      <w:pPr>
        <w:pStyle w:val="BodyText"/>
      </w:pPr>
      <w:r>
        <w:t>So you need a blow pipe higher than the water level so that the pressure that's coming down from the hill will take the water up just a similar to a of back where they blow out the water. Because if you don't do something like that, then stop gates. They're going to do nothing. Stop valves won't do a thing.</w:t>
      </w:r>
    </w:p>
    <w:p w14:paraId="1CF6E918" w14:textId="77777777" w:rsidR="00EE627B" w:rsidRDefault="00EE627B" w:rsidP="00EE627B">
      <w:pPr>
        <w:pStyle w:val="BodyText"/>
      </w:pPr>
      <w:r>
        <w:t>Yeah. Then my second question here, you were referred to as experts. I didn't come up with that term. Well, somebody else will. We'll go with that. If you described as experts, why are you asking us to solve your problems? No we're not. So that's a great quote. That's a really, really good question. So all these headway into this in the right way.</w:t>
      </w:r>
    </w:p>
    <w:p w14:paraId="3C910129" w14:textId="77777777" w:rsidR="00EE627B" w:rsidRDefault="00EE627B" w:rsidP="00EE627B">
      <w:pPr>
        <w:pStyle w:val="BodyText"/>
      </w:pPr>
      <w:r>
        <w:t>We're all familiar with parts of world where government does come in and build stuff, and you don't get a say. And I don't think that's the sort of world we we still live in here. Engineers have a degree of contribution to bring to this sort of puzzle. But being an engineer, I'm comfortable to say it won't always be the best solution.</w:t>
      </w:r>
    </w:p>
    <w:p w14:paraId="1D5A0CF9" w14:textId="77777777" w:rsidR="00EE627B" w:rsidRDefault="00EE627B" w:rsidP="00EE627B">
      <w:pPr>
        <w:pStyle w:val="BodyText"/>
      </w:pPr>
      <w:r>
        <w:t>There's people in the community and a far broader range of people. Just engineers have got other important parts of the puzzle to bring in. Send a bunch of engineers end up in, you'll end up with a 4 or 5 meter concrete wall, then all of a sudden of the river, I'm not sure that's what we want, and we probably couldn't afford, and it probably wouldn't work.</w:t>
      </w:r>
    </w:p>
    <w:p w14:paraId="634BE645" w14:textId="77777777" w:rsidR="00EE627B" w:rsidRDefault="00EE627B" w:rsidP="00EE627B">
      <w:pPr>
        <w:pStyle w:val="BodyText"/>
      </w:pPr>
      <w:r>
        <w:t>But sorry, Neil, I went a little bit rogue. But I think, you know, fundamentally and also the sort of solutions that engineers can come up with and you've seen some of them, those who have read the assessments that have been done in the past, and we published one, I think it was last year, a quick review of previous studies.</w:t>
      </w:r>
    </w:p>
    <w:p w14:paraId="00C4F20E" w14:textId="77777777" w:rsidR="00EE627B" w:rsidRDefault="00EE627B" w:rsidP="00EE627B">
      <w:pPr>
        <w:pStyle w:val="BodyText"/>
      </w:pPr>
      <w:r>
        <w:t>They had engineering, solutions, but they're not necessarily going to be pretty. And they may not be, palatable to community. They might say, well, we don't want to leave with something that looks like that at the front of their house. So that's near where we need, your input fields. All right. Move, to the middle of the room.</w:t>
      </w:r>
    </w:p>
    <w:p w14:paraId="322A7792" w14:textId="77777777" w:rsidR="00EE627B" w:rsidRDefault="00EE627B" w:rsidP="00EE627B">
      <w:pPr>
        <w:pStyle w:val="BodyText"/>
      </w:pPr>
      <w:r>
        <w:t>Kellie. Just with the woman with the black t shirt. Glasses. She's got a hand up right now and then. Rosa, the gentleman with the red tie at the back of the room. Then we're going to move over to the other side. Yeah. What? What's your name? Can I. Lisa? For some people here, they've been waiting a very long time as residents for some, for for some mitigation to happen.</w:t>
      </w:r>
    </w:p>
    <w:p w14:paraId="24769C07" w14:textId="77777777" w:rsidR="00EE627B" w:rsidRDefault="00EE627B" w:rsidP="00EE627B">
      <w:pPr>
        <w:pStyle w:val="BodyText"/>
      </w:pPr>
      <w:r>
        <w:lastRenderedPageBreak/>
        <w:t>And I think there's a collective eye rolling before when we realize it's another, you know, 18 months before or this, this component happens before we can even start looking at ads. And so we're being asked to be very patient and wait again, and then being asked to see if, you know, the vast amount of money will be backed up by government.</w:t>
      </w:r>
    </w:p>
    <w:p w14:paraId="149FE677" w14:textId="77777777" w:rsidR="00EE627B" w:rsidRDefault="00EE627B" w:rsidP="00EE627B">
      <w:pPr>
        <w:pStyle w:val="BodyText"/>
      </w:pPr>
      <w:r>
        <w:t>So listening to all of these things and asking us to, to to be actively involved and engaged and hopeful, we become anxious. Every time it rains. Our kids become anxious every time it rains. When you said 18 months before, I thought, wow, that's a lot of times when, you know, particularly with the the current weather, inclement weather at the moment, we're living really unpredictable.</w:t>
      </w:r>
    </w:p>
    <w:p w14:paraId="5486FDE9" w14:textId="77777777" w:rsidR="00EE627B" w:rsidRDefault="00EE627B" w:rsidP="00EE627B">
      <w:pPr>
        <w:pStyle w:val="BodyText"/>
      </w:pPr>
      <w:r>
        <w:t>I, like many others here, $23,000 to get insurance. I don't have insurance. I haven't even been remediated for my house yet. It's been vacant. So for me the cost has been high. But for some of the residents here, it's been a hell of a lot higher because they've been through multiple floods. What what I don't think is on the cards is whilst we've been waiting to be patient and engaged and involved and participate and be forgiving of Melbourne water for some of the, some of the things I haven't done to protect our, our community that is with the Ombudsman and that we can't talk about is how can you advocate for us now when</w:t>
      </w:r>
    </w:p>
    <w:p w14:paraId="5C73FE6D" w14:textId="77777777" w:rsidR="00EE627B" w:rsidRDefault="00EE627B" w:rsidP="00EE627B">
      <w:pPr>
        <w:pStyle w:val="BodyText"/>
      </w:pPr>
      <w:r>
        <w:t>you're asking for our patience? Queensland has some programs, like Resilient Houses, where residents are actually given some opportunities to make their houses more resilient. While we're being asked to wait to move their services to higher grounds to lift the floor levels above flood level, it's quite heartbreaking to watch people rebuilding at the same floor levels, knowing we're still in the same vulnerable position that we have been for the last 50 years.</w:t>
      </w:r>
    </w:p>
    <w:p w14:paraId="04CBA10E" w14:textId="77777777" w:rsidR="00EE627B" w:rsidRDefault="00EE627B" w:rsidP="00EE627B">
      <w:pPr>
        <w:pStyle w:val="BodyText"/>
      </w:pPr>
      <w:r>
        <w:t>And just listening with hope, but also with realization that it could be another 50 years before this is even looked at being mitigated. Is there anything you can support us with now to lessen our risk, to lessen the angst, and to to support us while we're being patient? Thanks, Lisa.</w:t>
      </w:r>
    </w:p>
    <w:p w14:paraId="58E53DDD" w14:textId="77777777" w:rsidR="00EE627B" w:rsidRDefault="00EE627B" w:rsidP="00EE627B">
      <w:pPr>
        <w:pStyle w:val="BodyText"/>
      </w:pPr>
      <w:r>
        <w:t>I'll make a start, but Petra may jump in as well. Thank you, Lisa, for sharing that. I think what will happen progressively through 18 months is we're going to we're going to find a whole range of different solutions. And as Petra said, this won't be one fix. This will be a bag of different things. Some of those things will be major infrastructure that could take, you know, beyond 18 months.</w:t>
      </w:r>
    </w:p>
    <w:p w14:paraId="5E776DCF" w14:textId="77777777" w:rsidR="00EE627B" w:rsidRDefault="00EE627B" w:rsidP="00EE627B">
      <w:pPr>
        <w:pStyle w:val="BodyText"/>
      </w:pPr>
      <w:r>
        <w:t xml:space="preserve">If we're talking about a $500 million, half $1 billion investment. You talked about quite a few years to get something like that built. But equally, I would imagine, and Petra might add more in. We may find more local, simpler, more </w:t>
      </w:r>
      <w:r>
        <w:lastRenderedPageBreak/>
        <w:t>quickly deliverable parts of the solution set as well. So I think progressively over the next 18 months, we'll start to get insight.</w:t>
      </w:r>
    </w:p>
    <w:p w14:paraId="278F66B8" w14:textId="77777777" w:rsidR="00EE627B" w:rsidRDefault="00EE627B" w:rsidP="00EE627B">
      <w:pPr>
        <w:pStyle w:val="BodyText"/>
      </w:pPr>
      <w:r>
        <w:t>If something comes up in the next six months or nine months, it's a no brainer. Simple things, no need wait for 18 months if we can do it. Okay, so that's what I could offer. But Petra any more of that? So yes, this study won't come up with a plan after 18 months and then takes 20, 30 years to implement, will actually look at staging things.</w:t>
      </w:r>
    </w:p>
    <w:p w14:paraId="7FD7A7D9" w14:textId="77777777" w:rsidR="00EE627B" w:rsidRDefault="00EE627B" w:rsidP="00EE627B">
      <w:pPr>
        <w:pStyle w:val="BodyText"/>
      </w:pPr>
      <w:r>
        <w:t>So like you says, the simple fixes the things that can be done now, even if it's temporary, whilst other things are happening elsewhere or in the same place. For example, in Oxford, I, I'm from the UK, you probably can hear, in Oxford there's a scheme that's been just about been granted planning permission to be built. And what they've done in the meantime is deployed temporary barriers when flooding is threatening or predicted to happen.</w:t>
      </w:r>
    </w:p>
    <w:p w14:paraId="6AC7A877" w14:textId="77777777" w:rsidR="00EE627B" w:rsidRDefault="00EE627B" w:rsidP="00EE627B">
      <w:pPr>
        <w:pStyle w:val="BodyText"/>
      </w:pPr>
      <w:r>
        <w:t>So there are things that could be done potentially. I will definitely look at that. I mean, look at your ideas on this as well. That could potentially be done quicker, sooner or while we're doing this study as well. So definitely. Okay. I'm just thank you. Thank you Lisa. Time check. It's 817. So I'm going to go a little bit off track here.</w:t>
      </w:r>
    </w:p>
    <w:p w14:paraId="1AF108BB" w14:textId="77777777" w:rsidR="00EE627B" w:rsidRDefault="00EE627B" w:rsidP="00EE627B">
      <w:pPr>
        <w:pStyle w:val="BodyText"/>
      </w:pPr>
      <w:r>
        <w:t>I'm looking at Yaniv. Can we go to 830 with the open Q&amp;A? So do I have everyone's permission to keep going and then we'll do the breakout conversations? I think it's really valuable. I'm seeing some nods. I can see another hand. Gentleman at the back of the room with the red tie. The microphone is yours all.</w:t>
      </w:r>
    </w:p>
    <w:p w14:paraId="19B28638" w14:textId="77777777" w:rsidR="00EE627B" w:rsidRDefault="00EE627B" w:rsidP="00EE627B">
      <w:pPr>
        <w:pStyle w:val="BodyText"/>
      </w:pPr>
      <w:r>
        <w:t>Thanks. Look, I wasn't going to say anything tonight. I just wanted to come and listen. But I just wanted to make a very brief comment on the funding side of it, because I think it's really central to all of this. So my name is Daniel Mulino. I'm the federal member for this area. So I've talked to quite a few people in this room, but many won't be in my electorate.</w:t>
      </w:r>
    </w:p>
    <w:p w14:paraId="0ABA140A" w14:textId="77777777" w:rsidR="00EE627B" w:rsidRDefault="00EE627B" w:rsidP="00EE627B">
      <w:pPr>
        <w:pStyle w:val="BodyText"/>
      </w:pPr>
      <w:r>
        <w:t>I just wanted to make the observation that funding, has been underdone in mitigation for decades. And this is across all governments in 2015, the PC and Madeiline, I've talked about this a whole bunch, but the PC, found that we spent 97% after disasters cleaning up and 3% on mitigation. So they found it was about 15 million a year federally.</w:t>
      </w:r>
    </w:p>
    <w:p w14:paraId="41AF559B" w14:textId="77777777" w:rsidR="00EE627B" w:rsidRDefault="00EE627B" w:rsidP="00EE627B">
      <w:pPr>
        <w:pStyle w:val="BodyText"/>
      </w:pPr>
      <w:r>
        <w:t>On mitigation and about the same across all the states. Now the federal government and I think this is a bipartisan thing. So I'm not making a political point. I think across all parties, we've accepted it. Now, I think that a lot more needs to be done. So there's now 200 million a year, locked in the federal budget, for mitigation.</w:t>
      </w:r>
    </w:p>
    <w:p w14:paraId="40F54B76" w14:textId="77777777" w:rsidR="00EE627B" w:rsidRDefault="00EE627B" w:rsidP="00EE627B">
      <w:pPr>
        <w:pStyle w:val="BodyText"/>
      </w:pPr>
      <w:r>
        <w:lastRenderedPageBreak/>
        <w:t>So that's a lot more. But the problem is, is Craig said some of the problems, some of the solutions we're seeing emerge around the country. Significant. So 200 million a year is a lot more nationally. But look, my view is as a country, we're going to have to probably go further, but I can't, you know, announce that unilaterally here.</w:t>
      </w:r>
    </w:p>
    <w:p w14:paraId="0A2FCA66" w14:textId="77777777" w:rsidR="00EE627B" w:rsidRDefault="00EE627B" w:rsidP="00EE627B">
      <w:pPr>
        <w:pStyle w:val="BodyText"/>
      </w:pPr>
      <w:r>
        <w:t>But I think 200 is a is a big step change from where we were, you know, eight years ago. It's a step in the right direction. But I just wanted to flag when it comes to this study being completed, it'll be evidence the federal government will have a very close look at. And then the federal government will work with state government.</w:t>
      </w:r>
    </w:p>
    <w:p w14:paraId="16FFB43D" w14:textId="77777777" w:rsidR="00EE627B" w:rsidRDefault="00EE627B" w:rsidP="00EE627B">
      <w:pPr>
        <w:pStyle w:val="BodyText"/>
      </w:pPr>
      <w:r>
        <w:t>We work with local councils to, figure out ways forward. And, look, I'm really keen to be, involved at every step of the process. And I'm really keen then to advocate, with the community for the best solution here. I just wanted to say that, you know, it's not going to be an easy journey, because we've got communities, right around Australia that will be going through similar things.</w:t>
      </w:r>
    </w:p>
    <w:p w14:paraId="55CB89AD" w14:textId="77777777" w:rsidR="00EE627B" w:rsidRDefault="00EE627B" w:rsidP="00EE627B">
      <w:pPr>
        <w:pStyle w:val="BodyText"/>
      </w:pPr>
      <w:r>
        <w:t>But I agree with Madeleine's comment. We need to do everything we can to reduce the risk, in this area. Thank you. All right. So, Stan, I think you've got a comment. And then the gentleman in the green top just here, so. Or question Stan. Yeah. If you if you stand at Rivervue and look on the other side of the river is midway Golf course there is.</w:t>
      </w:r>
    </w:p>
    <w:p w14:paraId="11107690" w14:textId="77777777" w:rsidR="00EE627B" w:rsidRDefault="00EE627B" w:rsidP="00EE627B">
      <w:pPr>
        <w:pStyle w:val="BodyText"/>
      </w:pPr>
      <w:r>
        <w:t xml:space="preserve">A sewage pipe system going through now that sewage pipe systems going on for about now, 18 months, being inquisitive, being on the eighth hole that day, I happened to run into one of the engineers and I and posed a question to him, what is the delay? He informs me that that Melbourne was water has decided to go under the river as opposed to building a </w:t>
      </w:r>
    </w:p>
    <w:p w14:paraId="23CC0CB6" w14:textId="77777777" w:rsidR="00EE627B" w:rsidRDefault="00EE627B" w:rsidP="00EE627B">
      <w:pPr>
        <w:pStyle w:val="BodyText"/>
      </w:pPr>
      <w:r>
        <w:t>bridge over the river, as was first proposed. And I said to him, how so? He's. And I said to him, you know, we're talking about a 1 in 100 year flood. He said, I know exactly what you're talking about. Mate this is 1 in 1000 year protection. And I said, how so? He said, because Rivervue was flooded.</w:t>
      </w:r>
    </w:p>
    <w:p w14:paraId="209B8140" w14:textId="77777777" w:rsidR="00EE627B" w:rsidRDefault="00EE627B" w:rsidP="00EE627B">
      <w:pPr>
        <w:pStyle w:val="BodyText"/>
      </w:pPr>
      <w:r>
        <w:t>And the LSIOS are going to be changed and we don't want any more hassles.</w:t>
      </w:r>
    </w:p>
    <w:p w14:paraId="6836E061" w14:textId="77777777" w:rsidR="00EE627B" w:rsidRDefault="00EE627B" w:rsidP="00EE627B">
      <w:pPr>
        <w:pStyle w:val="BodyText"/>
      </w:pPr>
      <w:r>
        <w:t>Craig please. I'm very familiar. And Amy You'll pull me up because this is probably a long answer, but stay. And I'm very familiar with the project. It's a sewer augmentation to resolve, a sewer that's undersized, that has caused houses around Brimbank to be flooded with sewage about six years ago, five, six years ago.</w:t>
      </w:r>
    </w:p>
    <w:p w14:paraId="7D9D4BBE" w14:textId="77777777" w:rsidR="00EE627B" w:rsidRDefault="00EE627B" w:rsidP="00EE627B">
      <w:pPr>
        <w:pStyle w:val="BodyText"/>
      </w:pPr>
      <w:r>
        <w:t xml:space="preserve">What happened? I know the project well, the bridge that's proposed across the river, quite close to where you are, was designed based on the previous flood model. When we updated the flood. Flood model. You'll be glad to hear we </w:t>
      </w:r>
      <w:r>
        <w:lastRenderedPageBreak/>
        <w:t>went back and reviewed that design. And the design, as was intended, was going to cause more flood.</w:t>
      </w:r>
    </w:p>
    <w:p w14:paraId="5482F745" w14:textId="77777777" w:rsidR="00EE627B" w:rsidRDefault="00EE627B" w:rsidP="00EE627B">
      <w:pPr>
        <w:pStyle w:val="BodyText"/>
      </w:pPr>
      <w:r>
        <w:t>So it would cause what we call afflux of the water to rise higher. So we've gone back to the drawing board. There's two options. We're looking at how we can modify the bridge to alleviate that problem. And if we can't, we'll go under, which will add about $30 million to the cost of the project. So we're working on that, right now.</w:t>
      </w:r>
    </w:p>
    <w:p w14:paraId="36C8A204" w14:textId="77777777" w:rsidR="00EE627B" w:rsidRDefault="00EE627B" w:rsidP="00EE627B">
      <w:pPr>
        <w:pStyle w:val="BodyText"/>
      </w:pPr>
      <w:r>
        <w:t>Been involved in conversations this week. And we hope in the next probably months to land on which, where we go, but it's not a void problem. That's our job. We're going to build something that I don't think is a good look if we build something that causes flooding. So that's, going to show you that because of the context, is this horizon that probably are not three, 400m down.</w:t>
      </w:r>
    </w:p>
    <w:p w14:paraId="6E3F72A6" w14:textId="77777777" w:rsidR="00EE627B" w:rsidRDefault="00EE627B" w:rsidP="00EE627B">
      <w:pPr>
        <w:pStyle w:val="BodyText"/>
      </w:pPr>
      <w:r>
        <w:t>There's also a pipeline going across which is built, which goes a lot across midway, right up through from Jake's flat. So that also can cause, flooding the bridges. They already what we see is probably based on why. So I don't understand the, the concept, the 300, 400m down, down. Whether we should do this is about new things.</w:t>
      </w:r>
    </w:p>
    <w:p w14:paraId="0B905564" w14:textId="77777777" w:rsidR="00EE627B" w:rsidRDefault="00EE627B" w:rsidP="00EE627B">
      <w:pPr>
        <w:pStyle w:val="BodyText"/>
      </w:pPr>
      <w:r>
        <w:t>We build stand as opposed to everything that's been built in the last 150 years. It could be in the way of the river releasing. So. All right, let's move on. Rosie, can you bring the microphone down to the gentleman with the green top?  He's ready and been very patient. What's your name? Bernie. Good. I Bernie, I, I just like to ask a specific question, which is, is there a program detail program available for the investigation?</w:t>
      </w:r>
    </w:p>
    <w:p w14:paraId="1C11B9FD" w14:textId="77777777" w:rsidR="00EE627B" w:rsidRDefault="00EE627B" w:rsidP="00EE627B">
      <w:pPr>
        <w:pStyle w:val="BodyText"/>
      </w:pPr>
      <w:r>
        <w:t>And, and if if not, when will it be available? And particularly in terms of the program, when will you be finalizing, the option selection, the mitigation option selection, and what period will you be allowing for comment on that? Because I think you've had a few comments in the meeting today is a lot of people will be waiting for that rather than, the, I understand what you're doing in terms of this preliminary meeting, set of meetings.</w:t>
      </w:r>
    </w:p>
    <w:p w14:paraId="272947AE" w14:textId="77777777" w:rsidR="00EE627B" w:rsidRDefault="00EE627B" w:rsidP="00EE627B">
      <w:pPr>
        <w:pStyle w:val="BodyText"/>
      </w:pPr>
      <w:r>
        <w:t>But I think, what a lot of people will be wanting to know, including my son who lives in Kensington Banks, is when the option finalization will be made and what period you're going to allow for comment on that. Or optimal, option selection and the criteria that you've used and so on. Thank you. Thanks, Bernie.</w:t>
      </w:r>
    </w:p>
    <w:p w14:paraId="6F96AF04" w14:textId="77777777" w:rsidR="00EE627B" w:rsidRDefault="00EE627B" w:rsidP="00EE627B">
      <w:pPr>
        <w:pStyle w:val="BodyText"/>
      </w:pPr>
      <w:r>
        <w:t>We've put up a summary slide. And that's a high level program. So it's probably not the detailed program that you're envisaging with, actual timeframes and dates for each of the steps within those phases. We're about to commence that first phase one, and that's where we'll be having the conversations, around the forward program. So, also the website will be updated continuously on those timeframes.</w:t>
      </w:r>
    </w:p>
    <w:p w14:paraId="5E359E78" w14:textId="77777777" w:rsidR="00EE627B" w:rsidRDefault="00EE627B" w:rsidP="00EE627B">
      <w:pPr>
        <w:pStyle w:val="BodyText"/>
      </w:pPr>
      <w:r>
        <w:lastRenderedPageBreak/>
        <w:t>So, you know, when, to get involved and what we'll be asking. At that step throughout those, four phases of the project, and will be ensuring that we allow adequate time. As I said earlier, the timeframe of this study is really driven by ensuring that we have adequate time for you to provide that input into each of those phases throughout the project.</w:t>
      </w:r>
    </w:p>
    <w:p w14:paraId="7D6263CF" w14:textId="4334FB54" w:rsidR="00EE627B" w:rsidRDefault="00EE627B" w:rsidP="00EE627B">
      <w:pPr>
        <w:pStyle w:val="BodyText"/>
      </w:pPr>
      <w:r>
        <w:t>So we've we've launched that phase and, that's on our website now, and we can talk to you in more detail on how to access that information if you haven't been able to, before tonight as well. Just, question. Yep. Ready to go. And then we'll just hear from Madeleine. You. I'm not an engineer much like probably a few of the panel</w:t>
      </w:r>
      <w:r>
        <w:t>l</w:t>
      </w:r>
      <w:r>
        <w:t>ists, really, but I am a consultant.</w:t>
      </w:r>
    </w:p>
    <w:p w14:paraId="73B35E3C" w14:textId="53EAA2A4" w:rsidR="00EE627B" w:rsidRDefault="00EE627B" w:rsidP="00EE627B">
      <w:pPr>
        <w:pStyle w:val="BodyText"/>
      </w:pPr>
      <w:r>
        <w:t>So perhaps my question, through the flood, in the weeks that followed while raising a toddler and trying to recover the house, I did some back of the envelope calculations as to what this flood cost for just the township alone. So notwithstanding, upstream in Rivervue and downstream in Kensington, there's been a lot of cost, I guess discussion about what it might cost to mitigate, but I was just wondering, pop quiz what the pane</w:t>
      </w:r>
      <w:r>
        <w:t>l</w:t>
      </w:r>
      <w:r>
        <w:t>list may think this cost the community in Maribyrnong.</w:t>
      </w:r>
    </w:p>
    <w:p w14:paraId="183BB0E4" w14:textId="77777777" w:rsidR="00EE627B" w:rsidRDefault="00EE627B" w:rsidP="00EE627B">
      <w:pPr>
        <w:pStyle w:val="BodyText"/>
      </w:pPr>
      <w:r>
        <w:t>It sounds like a set up and a test on it. I'm not going to try it. It's a top down number. It's just not. It could be ten oh oh. I never step in and number because I'll be wrong and you'll correct me, I'm sure, but, Sorry. Oh, sorry. But what I will tell you, though, is we will try decently across Melbourne.</w:t>
      </w:r>
    </w:p>
    <w:p w14:paraId="58956FDC" w14:textId="77777777" w:rsidR="00EE627B" w:rsidRDefault="00EE627B" w:rsidP="00EE627B">
      <w:pPr>
        <w:pStyle w:val="BodyText"/>
      </w:pPr>
      <w:r>
        <w:t>We have a certain methodology we use to try and approximate what the cost is to community. And that's there's a thing called average annual damages. So we look at what the damages would be. Now part of this work will actually be looking to, add a bit more sophistication of that. So as an example, we would look to take into the effect on, of insurance premiums into the benefit, side of the cost benefit analysis just by way of example.</w:t>
      </w:r>
    </w:p>
    <w:p w14:paraId="7A60EFE5" w14:textId="77777777" w:rsidR="00EE627B" w:rsidRDefault="00EE627B" w:rsidP="00EE627B">
      <w:pPr>
        <w:pStyle w:val="BodyText"/>
      </w:pPr>
      <w:r>
        <w:t>So I won't hazard a guess what your number is, but I can tell you that there is a methodology and Jacobs has been asked to see how we can be fed up and make that, even more sophisticated, to make sure we pick up some of those peripheral costs that maybe historically have not been, given credit to.</w:t>
      </w:r>
    </w:p>
    <w:p w14:paraId="78069244" w14:textId="77777777" w:rsidR="00EE627B" w:rsidRDefault="00EE627B" w:rsidP="00EE627B">
      <w:pPr>
        <w:pStyle w:val="BodyText"/>
      </w:pPr>
      <w:r>
        <w:t>Yeah, I think it's just it's really critical because when we talk about the cost of infrastructure, it's just so large and so ridiculous and there are so many disasters that happen. But it was about $250 million just for this community alone in not including notwithstanding all of the other costs that you just mentioned, the loss of property value.</w:t>
      </w:r>
    </w:p>
    <w:p w14:paraId="64DD53FF" w14:textId="77777777" w:rsidR="00EE627B" w:rsidRDefault="00EE627B" w:rsidP="00EE627B">
      <w:pPr>
        <w:pStyle w:val="BodyText"/>
      </w:pPr>
      <w:r>
        <w:t xml:space="preserve">So I think contextualizing the cost of investment in that way and really setting up the cost benefit is going to be critical, because otherwise the politicians will move to the next disaster and the next headline, I would love, patron support, but I'd love to if you could connect with Petra, maybe tonight you may have </w:t>
      </w:r>
      <w:r>
        <w:lastRenderedPageBreak/>
        <w:t>picked up a little insight that we might miss a lot, so please, if you could, we'd love to, have a look at that.</w:t>
      </w:r>
    </w:p>
    <w:p w14:paraId="1A158716" w14:textId="77777777" w:rsidR="00EE627B" w:rsidRDefault="00EE627B" w:rsidP="00EE627B">
      <w:pPr>
        <w:pStyle w:val="BodyText"/>
      </w:pPr>
      <w:r>
        <w:t>Madeleine, you had a comment, I think, referencing a 1 or 2 questions back to, Kellie has got a microphone for you. I didn't really want to say no, but I've just thought about something through the evening. This room has the power to make the change. We are not asking Melbourne Water to do anything. They're just doing their statutory job.</w:t>
      </w:r>
    </w:p>
    <w:p w14:paraId="6782D8F7" w14:textId="77777777" w:rsidR="00EE627B" w:rsidRDefault="00EE627B" w:rsidP="00EE627B">
      <w:pPr>
        <w:pStyle w:val="BodyText"/>
      </w:pPr>
      <w:r>
        <w:t>Well, this room has the capacity is to represent a whole community. So the thousands and thousands of people that are affected, this is about generating political will. That is about creating a strong enough community voice to get those changes, to tell Daniel down the back, to absolutely go feral at federal level to get the money for us, not for Queensland.</w:t>
      </w:r>
    </w:p>
    <w:p w14:paraId="6A83B0BC" w14:textId="77777777" w:rsidR="00EE627B" w:rsidRDefault="00EE627B" w:rsidP="00EE627B">
      <w:pPr>
        <w:pStyle w:val="BodyText"/>
      </w:pPr>
      <w:r>
        <w:t>All right. I'm going to apologize because we're going to call the the large forum, call it now because people have already started to leave. So but what I'm going to ask those who have got questions is to please hang back. I know that, Jenny, you've got a date with Phil to talk. Bureau of Meteorology data.</w:t>
      </w:r>
    </w:p>
    <w:p w14:paraId="3D2C2C1E" w14:textId="77777777" w:rsidR="00EE627B" w:rsidRDefault="00EE627B" w:rsidP="00EE627B">
      <w:pPr>
        <w:pStyle w:val="BodyText"/>
      </w:pPr>
      <w:r>
        <w:t>If you if you want to have that conversation now. But for those who have an additional question or comment, we do want to document that as part of the process. I just would like to invite Craig to say a few closing words, before we finish the formalities and move into the small group conversations.</w:t>
      </w:r>
    </w:p>
    <w:p w14:paraId="78F06804" w14:textId="77777777" w:rsidR="00EE627B" w:rsidRDefault="00EE627B" w:rsidP="00EE627B">
      <w:pPr>
        <w:pStyle w:val="BodyText"/>
      </w:pPr>
      <w:r>
        <w:t>Thanks. Thanks, Amy. I'll try to be as quick as I can, because I know there's burning questions and we've got limited time. So thanks to Amy. Thanks for your questions. Thanks to your willingness to share experiences which, which are deep. And we, we, that means a lot to us. You do that. We'll take your feedback on board.</w:t>
      </w:r>
    </w:p>
    <w:p w14:paraId="7959C99C" w14:textId="77777777" w:rsidR="00EE627B" w:rsidRDefault="00EE627B" w:rsidP="00EE627B">
      <w:pPr>
        <w:pStyle w:val="BodyText"/>
      </w:pPr>
      <w:r>
        <w:t>We've obviously got some things tonight. We've got, I think, a few nice little leads for some things we can take into our into our work. We want to work with you. As we said at the start, we are a bunch of engineers and public servants. We have something to bring to the table, but we don't have everything to bring to the table.</w:t>
      </w:r>
    </w:p>
    <w:p w14:paraId="663E2C0C" w14:textId="77777777" w:rsidR="00EE627B" w:rsidRDefault="00EE627B" w:rsidP="00EE627B">
      <w:pPr>
        <w:pStyle w:val="BodyText"/>
      </w:pPr>
      <w:r>
        <w:t>And that's where we need your help. This study is a significant step, and I completely hear, you know, if you've been affected in the way people in this room have to hear, you got to wait a year and a half even, to work out what we're going to do. That's probably pretty hard to swallow. So, all I can offer is we will expedite this to every extent we can.</w:t>
      </w:r>
    </w:p>
    <w:p w14:paraId="20B2C988" w14:textId="77777777" w:rsidR="00EE627B" w:rsidRDefault="00EE627B" w:rsidP="00EE627B">
      <w:pPr>
        <w:pStyle w:val="BodyText"/>
      </w:pPr>
      <w:r>
        <w:t xml:space="preserve">Please appreciate this is not going to be simple. The studies intended to find the, the, the viable options, that prioritize, obviously safety, well-being, resilience for the community for 2100 and beyond. We said I'm happy to, I guess, outline the next steps in our process. So we've touched on a little bit. </w:t>
      </w:r>
      <w:r>
        <w:lastRenderedPageBreak/>
        <w:t>But just in terms of a couple of different ways, you can continue to stay connected to this, after tonight.</w:t>
      </w:r>
    </w:p>
    <w:p w14:paraId="05F1CB19" w14:textId="77777777" w:rsidR="00EE627B" w:rsidRDefault="00EE627B" w:rsidP="00EE627B">
      <w:pPr>
        <w:pStyle w:val="BodyText"/>
      </w:pPr>
      <w:r>
        <w:t>So firstly, through our online social map, on our Let's Talk website, we're now collecting feedback. So if you jump in to that site again, the team can point you to that before you leave. If you haven't found it, we've already we're opening the channels up for you. Start to feed your ideas in the spouts, whatever they might be.</w:t>
      </w:r>
    </w:p>
    <w:p w14:paraId="04320774" w14:textId="77777777" w:rsidR="00EE627B" w:rsidRDefault="00EE627B" w:rsidP="00EE627B">
      <w:pPr>
        <w:pStyle w:val="BodyText"/>
      </w:pPr>
      <w:r>
        <w:t>We need all that to start to come into us. That will all help us start to build the, the sense of the range of options that might be considered. We'll also be within that looking for your input on what are the things you value that that might sound like a bit of a next question. But again, it would be inappropriate for the likes of me to suggest what we think is important to you.</w:t>
      </w:r>
    </w:p>
    <w:p w14:paraId="5DDC7381" w14:textId="77777777" w:rsidR="00EE627B" w:rsidRDefault="00EE627B" w:rsidP="00EE627B">
      <w:pPr>
        <w:pStyle w:val="BodyText"/>
      </w:pPr>
      <w:r>
        <w:t>These solutions are going to not all be straightforward. They will require trade offs, require people to tolerate certain things to get all the benefits. And that can only be really properly assessed if you are involved in that process. Secondly, through community events, I wasn't touched on briefly, but you'll see in the details as we publish a detailed schedule is going to be many opportunities for people to be involved.</w:t>
      </w:r>
    </w:p>
    <w:p w14:paraId="7C704EA5" w14:textId="77777777" w:rsidR="00EE627B" w:rsidRDefault="00EE627B" w:rsidP="00EE627B">
      <w:pPr>
        <w:pStyle w:val="BodyText"/>
      </w:pPr>
      <w:r>
        <w:t>There will be opportunities to talk with us directly. There will be various, consultative panels set up. The community will be invited to participate in, next through community partnership panels. Again, what I just touched on will make sure through that website, we make it clear where you can potentially put your hand up to nominate to be involved in one of those and represent, not only yourself but the rest of your community members.</w:t>
      </w:r>
    </w:p>
    <w:p w14:paraId="61F523E0" w14:textId="77777777" w:rsidR="00EE627B" w:rsidRDefault="00EE627B" w:rsidP="00EE627B">
      <w:pPr>
        <w:pStyle w:val="BodyText"/>
      </w:pPr>
      <w:r>
        <w:t>And thirdly, you can, in terms of those panels that I've just referenced, you can actually see online, now the terms of reference, so you can see the panels, you'll be able to see the terms of reference, and you can register your, specific interest to be involved in one of those, if you like. By the 28th of April.</w:t>
      </w:r>
    </w:p>
    <w:p w14:paraId="62A74CAE" w14:textId="77777777" w:rsidR="00EE627B" w:rsidRDefault="00EE627B" w:rsidP="00EE627B">
      <w:pPr>
        <w:pStyle w:val="BodyText"/>
      </w:pPr>
      <w:r>
        <w:t>So you've got a month, open under month, three weeks. We need you to be involved. As I said, it's quite critical. Again, the Let's Talk website I mentioned a couple of times, if you don't know where it is, chat to one of the team, and I'll fill you in and point you in the right direction.</w:t>
      </w:r>
    </w:p>
    <w:p w14:paraId="712A0C17" w14:textId="77777777" w:rsidR="00EE627B" w:rsidRDefault="00EE627B" w:rsidP="00EE627B">
      <w:pPr>
        <w:pStyle w:val="BodyText"/>
      </w:pPr>
      <w:r>
        <w:t xml:space="preserve">As I said, we're available. I wouldn't suggest I'm an expert, but I'm happy to take your question and do my, to my utmost to try to help and respond in what we can't. We'll take on boards that will be around the table. Please feel free to come in here. Is Ben Caroll here? </w:t>
      </w:r>
    </w:p>
    <w:p w14:paraId="3A4E910A" w14:textId="77777777" w:rsidR="00EE627B" w:rsidRDefault="00EE627B" w:rsidP="00EE627B">
      <w:pPr>
        <w:pStyle w:val="BodyText"/>
      </w:pPr>
      <w:r>
        <w:t xml:space="preserve">I don't know, I think, Ben Caroll, sorry. Not. The other night you're on. Yeah. No, I'm just, I thank. Can I have the lighting coming up tonight in, in the </w:t>
      </w:r>
      <w:r>
        <w:lastRenderedPageBreak/>
        <w:t>political speech. But anyway, so our bench, in order to understand. Chris. Did Ben Carroll send an apology. Thank you. Thanks, everyone.</w:t>
      </w:r>
    </w:p>
    <w:p w14:paraId="0A088D75" w14:textId="77777777" w:rsidR="00EE627B" w:rsidRDefault="00EE627B" w:rsidP="00EE627B">
      <w:pPr>
        <w:pStyle w:val="BodyText"/>
      </w:pPr>
      <w:r>
        <w:t>Thank you. Craig for your closing tonight. I just touched on the, the appeal of people saying that they can have access to the internet. They can use a smartphone if you need information in a different way. Melbourne Water can provide that for you. That's part of their role in connecting with their community. If you want to stick around now for, more focused conversation, please do otherwise safe journey home and we'll see you next time.</w:t>
      </w:r>
    </w:p>
    <w:p w14:paraId="77BB4615" w14:textId="731F1228" w:rsidR="008A4EA9" w:rsidRPr="00B03007" w:rsidRDefault="00EE627B" w:rsidP="00EE627B">
      <w:pPr>
        <w:pStyle w:val="BodyText"/>
      </w:pPr>
      <w:r>
        <w:t>Thanks, everyone. Thank you so much. So.</w:t>
      </w:r>
    </w:p>
    <w:sectPr w:rsidR="008A4EA9" w:rsidRPr="00B03007" w:rsidSect="00B03007">
      <w:headerReference w:type="even" r:id="rId11"/>
      <w:headerReference w:type="default" r:id="rId12"/>
      <w:footerReference w:type="default" r:id="rId13"/>
      <w:headerReference w:type="first" r:id="rId14"/>
      <w:pgSz w:w="11906" w:h="16838" w:code="9"/>
      <w:pgMar w:top="1134" w:right="1134" w:bottom="1134" w:left="1134" w:header="567"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7C94D8" w14:textId="77777777" w:rsidR="005C0978" w:rsidRDefault="005C0978" w:rsidP="00256624">
      <w:r>
        <w:separator/>
      </w:r>
    </w:p>
    <w:p w14:paraId="5B66DF76" w14:textId="77777777" w:rsidR="005C0978" w:rsidRDefault="005C0978"/>
  </w:endnote>
  <w:endnote w:type="continuationSeparator" w:id="0">
    <w:p w14:paraId="1402BA00" w14:textId="77777777" w:rsidR="005C0978" w:rsidRDefault="005C0978" w:rsidP="00256624">
      <w:r>
        <w:continuationSeparator/>
      </w:r>
    </w:p>
    <w:p w14:paraId="47A64314" w14:textId="77777777" w:rsidR="005C0978" w:rsidRDefault="005C09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ircular Std Book">
    <w:panose1 w:val="00000000000000000000"/>
    <w:charset w:val="00"/>
    <w:family w:val="swiss"/>
    <w:notTrueType/>
    <w:pitch w:val="variable"/>
    <w:sig w:usb0="8000002F" w:usb1="5000E47B" w:usb2="00000008"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24487" w14:textId="77777777" w:rsidR="009B637D" w:rsidRPr="00B03007" w:rsidRDefault="00B03007" w:rsidP="00B03007">
    <w:pPr>
      <w:pStyle w:val="Footer"/>
    </w:pPr>
    <w:r>
      <w:rPr>
        <w:noProof w:val="0"/>
      </w:rPr>
      <w:fldChar w:fldCharType="begin"/>
    </w:r>
    <w:r>
      <w:instrText xml:space="preserve"> PAGE   \* MERGEFORMAT </w:instrText>
    </w:r>
    <w:r>
      <w:rPr>
        <w:noProof w:val="0"/>
      </w:rP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445C0B" w14:textId="77777777" w:rsidR="005C0978" w:rsidRDefault="005C0978" w:rsidP="00256624">
      <w:r>
        <w:separator/>
      </w:r>
    </w:p>
    <w:p w14:paraId="508BF354" w14:textId="77777777" w:rsidR="005C0978" w:rsidRDefault="005C0978"/>
  </w:footnote>
  <w:footnote w:type="continuationSeparator" w:id="0">
    <w:p w14:paraId="16F912F7" w14:textId="77777777" w:rsidR="005C0978" w:rsidRDefault="005C0978" w:rsidP="00256624">
      <w:r>
        <w:continuationSeparator/>
      </w:r>
    </w:p>
    <w:p w14:paraId="6C595B0E" w14:textId="77777777" w:rsidR="005C0978" w:rsidRDefault="005C097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D18ADD" w14:textId="6476D323" w:rsidR="00EE627B" w:rsidRDefault="00EE627B">
    <w:pPr>
      <w:pStyle w:val="Header"/>
    </w:pPr>
    <w:r>
      <w:rPr>
        <w:noProof/>
      </w:rPr>
      <mc:AlternateContent>
        <mc:Choice Requires="wps">
          <w:drawing>
            <wp:anchor distT="0" distB="0" distL="0" distR="0" simplePos="0" relativeHeight="251659264" behindDoc="0" locked="0" layoutInCell="1" allowOverlap="1" wp14:anchorId="3D8ED642" wp14:editId="5B15A6B1">
              <wp:simplePos x="635" y="635"/>
              <wp:positionH relativeFrom="page">
                <wp:align>center</wp:align>
              </wp:positionH>
              <wp:positionV relativeFrom="page">
                <wp:align>top</wp:align>
              </wp:positionV>
              <wp:extent cx="643255" cy="407670"/>
              <wp:effectExtent l="0" t="0" r="4445" b="11430"/>
              <wp:wrapNone/>
              <wp:docPr id="111277531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00FAD6D1" w14:textId="320FBC6F"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8ED642" id="_x0000_t202" coordsize="21600,21600" o:spt="202" path="m,l,21600r21600,l21600,xe">
              <v:stroke joinstyle="miter"/>
              <v:path gradientshapeok="t" o:connecttype="rect"/>
            </v:shapetype>
            <v:shape id="Text Box 2" o:spid="_x0000_s1026" type="#_x0000_t202" alt="OFFICIAL" style="position:absolute;left:0;text-align:left;margin-left:0;margin-top:0;width:50.65pt;height:32.1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" filled="f" stroked="f">
              <v:fill o:detectmouseclick="t"/>
              <v:textbox style="mso-fit-shape-to-text:t" inset="0,15pt,0,0">
                <w:txbxContent>
                  <w:p w14:paraId="00FAD6D1" w14:textId="320FBC6F"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4A58" w14:textId="634F7EE1" w:rsidR="009B637D" w:rsidRDefault="00EE627B" w:rsidP="009B637D">
    <w:pPr>
      <w:pStyle w:val="Header"/>
    </w:pPr>
    <w:r>
      <w:rPr>
        <w:noProof/>
      </w:rPr>
      <mc:AlternateContent>
        <mc:Choice Requires="wps">
          <w:drawing>
            <wp:anchor distT="0" distB="0" distL="0" distR="0" simplePos="0" relativeHeight="251660288" behindDoc="0" locked="0" layoutInCell="1" allowOverlap="1" wp14:anchorId="5CD29B20" wp14:editId="727D879C">
              <wp:simplePos x="720191" y="364142"/>
              <wp:positionH relativeFrom="page">
                <wp:align>center</wp:align>
              </wp:positionH>
              <wp:positionV relativeFrom="page">
                <wp:align>top</wp:align>
              </wp:positionV>
              <wp:extent cx="643255" cy="407670"/>
              <wp:effectExtent l="0" t="0" r="4445" b="11430"/>
              <wp:wrapNone/>
              <wp:docPr id="1958043055"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2FD7FC30" w14:textId="0BF29243"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CD29B20" id="_x0000_t202" coordsize="21600,21600" o:spt="202" path="m,l,21600r21600,l21600,xe">
              <v:stroke joinstyle="miter"/>
              <v:path gradientshapeok="t" o:connecttype="rect"/>
            </v:shapetype>
            <v:shape id="Text Box 3" o:spid="_x0000_s1027" type="#_x0000_t202" alt="OFFICIAL" style="position:absolute;left:0;text-align:left;margin-left:0;margin-top:0;width:50.65pt;height:32.1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" filled="f" stroked="f">
              <v:fill o:detectmouseclick="t"/>
              <v:textbox style="mso-fit-shape-to-text:t" inset="0,15pt,0,0">
                <w:txbxContent>
                  <w:p w14:paraId="2FD7FC30" w14:textId="0BF29243"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v:textbox>
              <w10:wrap anchorx="page" anchory="page"/>
            </v:shape>
          </w:pict>
        </mc:Fallback>
      </mc:AlternateContent>
    </w:r>
    <w:r w:rsidR="009B637D">
      <w:fldChar w:fldCharType="begin"/>
    </w:r>
    <w:r w:rsidR="009B637D">
      <w:instrText xml:space="preserve"> IF </w:instrText>
    </w:r>
    <w:r w:rsidR="009B637D">
      <w:fldChar w:fldCharType="begin"/>
    </w:r>
    <w:r w:rsidR="009B637D">
      <w:instrText xml:space="preserve"> PAGE </w:instrText>
    </w:r>
    <w:r w:rsidR="009B637D">
      <w:fldChar w:fldCharType="separate"/>
    </w:r>
    <w:r>
      <w:rPr>
        <w:noProof/>
      </w:rPr>
      <w:instrText>2</w:instrText>
    </w:r>
    <w:r w:rsidR="009B637D">
      <w:fldChar w:fldCharType="end"/>
    </w:r>
    <w:r w:rsidR="009B637D">
      <w:instrText xml:space="preserve"> &lt;&gt; 1 </w:instrText>
    </w:r>
    <w:r w:rsidR="009B637D">
      <w:fldChar w:fldCharType="begin"/>
    </w:r>
    <w:r w:rsidR="009B637D">
      <w:instrText xml:space="preserve"> PAGE   \* MERGEFORMAT </w:instrText>
    </w:r>
    <w:r w:rsidR="009B637D">
      <w:fldChar w:fldCharType="separate"/>
    </w:r>
    <w:r>
      <w:rPr>
        <w:noProof/>
      </w:rPr>
      <w:instrText>2</w:instrText>
    </w:r>
    <w:r w:rsidR="009B637D">
      <w:fldChar w:fldCharType="end"/>
    </w:r>
    <w:r w:rsidR="009B637D">
      <w:instrText xml:space="preserve">  </w:instrText>
    </w:r>
    <w:r>
      <w:fldChar w:fldCharType="separate"/>
    </w:r>
    <w:r>
      <w:rPr>
        <w:noProof/>
      </w:rPr>
      <w:t>2</w:t>
    </w:r>
    <w:r w:rsidR="009B637D">
      <w:fldChar w:fldCharType="end"/>
    </w:r>
    <w:r w:rsidR="009B637D">
      <w:fldChar w:fldCharType="begin"/>
    </w:r>
    <w:r w:rsidR="009B637D">
      <w:instrText xml:space="preserve">  </w:instrText>
    </w:r>
    <w:r w:rsidR="009B637D">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A1A6" w14:textId="3A613A67" w:rsidR="00EE627B" w:rsidRDefault="00EE627B">
    <w:pPr>
      <w:pStyle w:val="Header"/>
    </w:pPr>
    <w:r>
      <w:rPr>
        <w:noProof/>
      </w:rPr>
      <mc:AlternateContent>
        <mc:Choice Requires="wps">
          <w:drawing>
            <wp:anchor distT="0" distB="0" distL="0" distR="0" simplePos="0" relativeHeight="251658240" behindDoc="0" locked="0" layoutInCell="1" allowOverlap="1" wp14:anchorId="3F0A48D3" wp14:editId="5D620F33">
              <wp:simplePos x="635" y="635"/>
              <wp:positionH relativeFrom="page">
                <wp:align>center</wp:align>
              </wp:positionH>
              <wp:positionV relativeFrom="page">
                <wp:align>top</wp:align>
              </wp:positionV>
              <wp:extent cx="643255" cy="407670"/>
              <wp:effectExtent l="0" t="0" r="4445" b="11430"/>
              <wp:wrapNone/>
              <wp:docPr id="1195962395"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43255" cy="407670"/>
                      </a:xfrm>
                      <a:prstGeom prst="rect">
                        <a:avLst/>
                      </a:prstGeom>
                      <a:noFill/>
                      <a:ln>
                        <a:noFill/>
                      </a:ln>
                    </wps:spPr>
                    <wps:txbx>
                      <w:txbxContent>
                        <w:p w14:paraId="4CBD8202" w14:textId="1D3168CF"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F0A48D3" id="_x0000_t202" coordsize="21600,21600" o:spt="202" path="m,l,21600r21600,l21600,xe">
              <v:stroke joinstyle="miter"/>
              <v:path gradientshapeok="t" o:connecttype="rect"/>
            </v:shapetype>
            <v:shape id="Text Box 1" o:spid="_x0000_s1028" type="#_x0000_t202" alt="OFFICIAL" style="position:absolute;left:0;text-align:left;margin-left:0;margin-top:0;width:50.65pt;height:32.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" filled="f" stroked="f">
              <v:fill o:detectmouseclick="t"/>
              <v:textbox style="mso-fit-shape-to-text:t" inset="0,15pt,0,0">
                <w:txbxContent>
                  <w:p w14:paraId="4CBD8202" w14:textId="1D3168CF" w:rsidR="00EE627B" w:rsidRPr="00EE627B" w:rsidRDefault="00EE627B" w:rsidP="00EE627B">
                    <w:pPr>
                      <w:rPr>
                        <w:rFonts w:ascii="Calibri" w:eastAsia="Calibri" w:hAnsi="Calibri" w:cs="Calibri"/>
                        <w:noProof/>
                        <w:color w:val="FF0000"/>
                        <w:sz w:val="28"/>
                        <w:szCs w:val="28"/>
                      </w:rPr>
                    </w:pPr>
                    <w:r w:rsidRPr="00EE627B">
                      <w:rPr>
                        <w:rFonts w:ascii="Calibri" w:eastAsia="Calibri" w:hAnsi="Calibri" w:cs="Calibri"/>
                        <w:noProof/>
                        <w:color w:val="FF0000"/>
                        <w:sz w:val="28"/>
                        <w:szCs w:val="28"/>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289C5270"/>
    <w:lvl w:ilvl="0">
      <w:start w:val="1"/>
      <w:numFmt w:val="decimal"/>
      <w:lvlText w:val="%1."/>
      <w:lvlJc w:val="left"/>
      <w:pPr>
        <w:tabs>
          <w:tab w:val="num" w:pos="926"/>
        </w:tabs>
        <w:ind w:left="926" w:hanging="360"/>
      </w:pPr>
    </w:lvl>
  </w:abstractNum>
  <w:abstractNum w:abstractNumId="1" w15:restartNumberingAfterBreak="0">
    <w:nsid w:val="FFFFFF7F"/>
    <w:multiLevelType w:val="singleLevel"/>
    <w:tmpl w:val="54EA2858"/>
    <w:lvl w:ilvl="0">
      <w:start w:val="1"/>
      <w:numFmt w:val="decimal"/>
      <w:lvlText w:val="%1."/>
      <w:lvlJc w:val="left"/>
      <w:pPr>
        <w:tabs>
          <w:tab w:val="num" w:pos="643"/>
        </w:tabs>
        <w:ind w:left="643" w:hanging="360"/>
      </w:pPr>
    </w:lvl>
  </w:abstractNum>
  <w:abstractNum w:abstractNumId="2" w15:restartNumberingAfterBreak="0">
    <w:nsid w:val="FFFFFF82"/>
    <w:multiLevelType w:val="singleLevel"/>
    <w:tmpl w:val="3CFE415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62EEE10E"/>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8"/>
    <w:multiLevelType w:val="singleLevel"/>
    <w:tmpl w:val="90AC9ACE"/>
    <w:lvl w:ilvl="0">
      <w:start w:val="1"/>
      <w:numFmt w:val="decimal"/>
      <w:lvlText w:val="%1."/>
      <w:lvlJc w:val="left"/>
      <w:pPr>
        <w:tabs>
          <w:tab w:val="num" w:pos="360"/>
        </w:tabs>
        <w:ind w:left="360" w:hanging="360"/>
      </w:pPr>
    </w:lvl>
  </w:abstractNum>
  <w:abstractNum w:abstractNumId="5" w15:restartNumberingAfterBreak="0">
    <w:nsid w:val="FFFFFF89"/>
    <w:multiLevelType w:val="singleLevel"/>
    <w:tmpl w:val="09CAD784"/>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8" w15:restartNumberingAfterBreak="0">
    <w:nsid w:val="04E44FD0"/>
    <w:multiLevelType w:val="hybridMultilevel"/>
    <w:tmpl w:val="7DD00718"/>
    <w:name w:val="Bullets2"/>
    <w:lvl w:ilvl="0" w:tplc="A6E0513C">
      <w:start w:val="1"/>
      <w:numFmt w:val="bullet"/>
      <w:lvlText w:val="–"/>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064F3C5B"/>
    <w:multiLevelType w:val="multilevel"/>
    <w:tmpl w:val="638C74BE"/>
    <w:name w:val="Bullets"/>
    <w:lvl w:ilvl="0">
      <w:start w:val="1"/>
      <w:numFmt w:val="bullet"/>
      <w:pStyle w:val="ListBullet"/>
      <w:lvlText w:val="•"/>
      <w:lvlJc w:val="left"/>
      <w:pPr>
        <w:ind w:left="567" w:hanging="567"/>
      </w:pPr>
      <w:rPr>
        <w:rFonts w:ascii="Verdana" w:hAnsi="Verdana" w:hint="default"/>
      </w:rPr>
    </w:lvl>
    <w:lvl w:ilvl="1">
      <w:start w:val="1"/>
      <w:numFmt w:val="bullet"/>
      <w:pStyle w:val="ListBullet2"/>
      <w:lvlText w:val="–"/>
      <w:lvlJc w:val="left"/>
      <w:pPr>
        <w:ind w:left="1134" w:hanging="567"/>
      </w:pPr>
      <w:rPr>
        <w:rFonts w:ascii="Verdana" w:hAnsi="Verdana" w:hint="default"/>
      </w:rPr>
    </w:lvl>
    <w:lvl w:ilvl="2">
      <w:start w:val="1"/>
      <w:numFmt w:val="bullet"/>
      <w:pStyle w:val="ListBullet3"/>
      <w:lvlText w:val="&gt;"/>
      <w:lvlJc w:val="left"/>
      <w:pPr>
        <w:ind w:left="1701" w:hanging="567"/>
      </w:pPr>
      <w:rPr>
        <w:rFonts w:ascii="Verdana" w:hAnsi="Verdana"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08962614"/>
    <w:multiLevelType w:val="multilevel"/>
    <w:tmpl w:val="F38E5484"/>
    <w:name w:val="Headings"/>
    <w:lvl w:ilvl="0">
      <w:start w:val="1"/>
      <w:numFmt w:val="decimal"/>
      <w:suff w:val="space"/>
      <w:lvlText w:val="%1."/>
      <w:lvlJc w:val="left"/>
      <w:pPr>
        <w:ind w:left="454" w:hanging="45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0C1238CF"/>
    <w:multiLevelType w:val="multilevel"/>
    <w:tmpl w:val="D2386AF6"/>
    <w:name w:val="Bullets4"/>
    <w:lvl w:ilvl="0">
      <w:start w:val="1"/>
      <w:numFmt w:val="bullet"/>
      <w:pStyle w:val="HighlightBoxBullet"/>
      <w:lvlText w:val="•"/>
      <w:lvlJc w:val="left"/>
      <w:pPr>
        <w:ind w:left="794" w:hanging="567"/>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13" w15:restartNumberingAfterBreak="0">
    <w:nsid w:val="0F2C2BAD"/>
    <w:multiLevelType w:val="multilevel"/>
    <w:tmpl w:val="6A1C3D9E"/>
    <w:lvl w:ilvl="0">
      <w:start w:val="1"/>
      <w:numFmt w:val="decimal"/>
      <w:suff w:val="space"/>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Restart w:val="0"/>
      <w:suff w:val="spac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4" w15:restartNumberingAfterBreak="0">
    <w:nsid w:val="14890D1D"/>
    <w:multiLevelType w:val="multilevel"/>
    <w:tmpl w:val="9384C582"/>
    <w:lvl w:ilvl="0">
      <w:start w:val="7"/>
      <w:numFmt w:val="bullet"/>
      <w:lvlText w:val="•"/>
      <w:lvlJc w:val="left"/>
      <w:pPr>
        <w:tabs>
          <w:tab w:val="num" w:pos="284"/>
        </w:tabs>
        <w:ind w:left="284" w:hanging="284"/>
      </w:pPr>
      <w:rPr>
        <w:rFonts w:ascii="Times New Roman" w:hAnsi="Times New Roman" w:cs="Times New Roman" w:hint="default"/>
        <w:color w:val="auto"/>
        <w:position w:val="0"/>
        <w:sz w:val="20"/>
      </w:rPr>
    </w:lvl>
    <w:lvl w:ilvl="1">
      <w:start w:val="5"/>
      <w:numFmt w:val="bullet"/>
      <w:lvlText w:val="–"/>
      <w:lvlJc w:val="left"/>
      <w:pPr>
        <w:tabs>
          <w:tab w:val="num" w:pos="567"/>
        </w:tabs>
        <w:ind w:left="567" w:hanging="283"/>
      </w:pPr>
      <w:rPr>
        <w:rFonts w:ascii="Circular Std Book" w:hAnsi="Circular Std Book" w:hint="default"/>
        <w:b w:val="0"/>
        <w:i w:val="0"/>
        <w:color w:val="auto"/>
        <w:position w:val="0"/>
        <w:sz w:val="20"/>
      </w:rPr>
    </w:lvl>
    <w:lvl w:ilvl="2">
      <w:start w:val="1"/>
      <w:numFmt w:val="bullet"/>
      <w:lvlText w:val="&gt;"/>
      <w:lvlJc w:val="left"/>
      <w:pPr>
        <w:tabs>
          <w:tab w:val="num" w:pos="851"/>
        </w:tabs>
        <w:ind w:left="851" w:hanging="284"/>
      </w:pPr>
      <w:rPr>
        <w:rFonts w:ascii="Arial" w:hAnsi="Arial" w:hint="default"/>
        <w:b w:val="0"/>
        <w:i w:val="0"/>
        <w:color w:val="auto"/>
        <w:position w:val="2"/>
        <w:sz w:val="20"/>
      </w:rPr>
    </w:lvl>
    <w:lvl w:ilvl="3">
      <w:start w:val="1"/>
      <w:numFmt w:val="bullet"/>
      <w:lvlText w:val="–"/>
      <w:lvlJc w:val="left"/>
      <w:pPr>
        <w:tabs>
          <w:tab w:val="num" w:pos="1792"/>
        </w:tabs>
        <w:ind w:left="1792" w:hanging="357"/>
      </w:pPr>
      <w:rPr>
        <w:rFonts w:ascii="Arial" w:hAnsi="Arial" w:hint="default"/>
        <w:color w:val="auto"/>
      </w:rPr>
    </w:lvl>
    <w:lvl w:ilvl="4">
      <w:start w:val="1"/>
      <w:numFmt w:val="bullet"/>
      <w:lvlText w:val="–"/>
      <w:lvlJc w:val="left"/>
      <w:pPr>
        <w:tabs>
          <w:tab w:val="num" w:pos="2149"/>
        </w:tabs>
        <w:ind w:left="2149" w:hanging="357"/>
      </w:pPr>
      <w:rPr>
        <w:rFonts w:ascii="Arial" w:hAnsi="Arial" w:hint="default"/>
        <w:color w:val="auto"/>
      </w:rPr>
    </w:lvl>
    <w:lvl w:ilvl="5">
      <w:start w:val="1"/>
      <w:numFmt w:val="none"/>
      <w:lvlText w:val=""/>
      <w:lvlJc w:val="left"/>
      <w:pPr>
        <w:tabs>
          <w:tab w:val="num" w:pos="2409"/>
        </w:tabs>
        <w:ind w:left="2550" w:hanging="425"/>
      </w:pPr>
      <w:rPr>
        <w:rFonts w:hint="default"/>
      </w:rPr>
    </w:lvl>
    <w:lvl w:ilvl="6">
      <w:start w:val="1"/>
      <w:numFmt w:val="none"/>
      <w:lvlText w:val=""/>
      <w:lvlJc w:val="left"/>
      <w:pPr>
        <w:tabs>
          <w:tab w:val="num" w:pos="2834"/>
        </w:tabs>
        <w:ind w:left="2975" w:hanging="425"/>
      </w:pPr>
      <w:rPr>
        <w:rFonts w:hint="default"/>
      </w:rPr>
    </w:lvl>
    <w:lvl w:ilvl="7">
      <w:start w:val="1"/>
      <w:numFmt w:val="none"/>
      <w:lvlText w:val=""/>
      <w:lvlJc w:val="left"/>
      <w:pPr>
        <w:tabs>
          <w:tab w:val="num" w:pos="3259"/>
        </w:tabs>
        <w:ind w:left="3400" w:hanging="425"/>
      </w:pPr>
      <w:rPr>
        <w:rFonts w:hint="default"/>
      </w:rPr>
    </w:lvl>
    <w:lvl w:ilvl="8">
      <w:start w:val="1"/>
      <w:numFmt w:val="none"/>
      <w:lvlText w:val=""/>
      <w:lvlJc w:val="left"/>
      <w:pPr>
        <w:tabs>
          <w:tab w:val="num" w:pos="3684"/>
        </w:tabs>
        <w:ind w:left="3825" w:hanging="425"/>
      </w:pPr>
      <w:rPr>
        <w:rFonts w:hint="default"/>
      </w:rPr>
    </w:lvl>
  </w:abstractNum>
  <w:abstractNum w:abstractNumId="15" w15:restartNumberingAfterBreak="0">
    <w:nsid w:val="1B3160A6"/>
    <w:multiLevelType w:val="multilevel"/>
    <w:tmpl w:val="1818AE3E"/>
    <w:name w:val="NumberedLists"/>
    <w:lvl w:ilvl="0">
      <w:start w:val="1"/>
      <w:numFmt w:val="decimal"/>
      <w:pStyle w:val="HighlightBoxNumbering"/>
      <w:lvlText w:val="%1."/>
      <w:lvlJc w:val="left"/>
      <w:pPr>
        <w:ind w:left="794" w:hanging="56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15:restartNumberingAfterBreak="0">
    <w:nsid w:val="26AA01C4"/>
    <w:multiLevelType w:val="multilevel"/>
    <w:tmpl w:val="ECE22754"/>
    <w:name w:val="NumberedList"/>
    <w:lvl w:ilvl="0">
      <w:start w:val="1"/>
      <w:numFmt w:val="decimal"/>
      <w:pStyle w:val="ListNumber"/>
      <w:lvlText w:val="%1."/>
      <w:lvlJc w:val="left"/>
      <w:pPr>
        <w:ind w:left="567" w:hanging="567"/>
      </w:pPr>
      <w:rPr>
        <w:rFonts w:hint="default"/>
      </w:rPr>
    </w:lvl>
    <w:lvl w:ilvl="1">
      <w:start w:val="1"/>
      <w:numFmt w:val="lowerLetter"/>
      <w:pStyle w:val="ListNumber2"/>
      <w:lvlText w:val="%2."/>
      <w:lvlJc w:val="left"/>
      <w:pPr>
        <w:ind w:left="1134" w:hanging="567"/>
      </w:pPr>
      <w:rPr>
        <w:rFonts w:hint="default"/>
      </w:rPr>
    </w:lvl>
    <w:lvl w:ilvl="2">
      <w:start w:val="1"/>
      <w:numFmt w:val="lowerRoman"/>
      <w:pStyle w:val="ListNumber3"/>
      <w:lvlText w:val="%3."/>
      <w:lvlJc w:val="left"/>
      <w:pPr>
        <w:ind w:left="1701" w:hanging="567"/>
      </w:pPr>
      <w:rPr>
        <w:rFonts w:hint="default"/>
      </w:rPr>
    </w:lvl>
    <w:lvl w:ilvl="3">
      <w:start w:val="1"/>
      <w:numFmt w:val="upperLetter"/>
      <w:pStyle w:val="ListNumber4"/>
      <w:lvlText w:val="%4."/>
      <w:lvlJc w:val="left"/>
      <w:pPr>
        <w:ind w:left="2268" w:hanging="567"/>
      </w:pPr>
      <w:rPr>
        <w:rFonts w:hint="default"/>
      </w:rPr>
    </w:lvl>
    <w:lvl w:ilvl="4">
      <w:start w:val="1"/>
      <w:numFmt w:val="upperRoman"/>
      <w:pStyle w:val="ListNumber5"/>
      <w:lvlText w:val="%5."/>
      <w:lvlJc w:val="left"/>
      <w:pPr>
        <w:ind w:left="2835" w:hanging="567"/>
      </w:pPr>
      <w:rPr>
        <w:rFonts w:hint="default"/>
      </w:rPr>
    </w:lvl>
    <w:lvl w:ilvl="5">
      <w:start w:val="1"/>
      <w:numFmt w:val="bullet"/>
      <w:lvlText w:val=""/>
      <w:lvlJc w:val="left"/>
      <w:pPr>
        <w:ind w:left="3402" w:hanging="567"/>
      </w:pPr>
      <w:rPr>
        <w:rFonts w:ascii="Wingdings" w:hAnsi="Wingdings" w:hint="default"/>
      </w:rPr>
    </w:lvl>
    <w:lvl w:ilvl="6">
      <w:start w:val="1"/>
      <w:numFmt w:val="bullet"/>
      <w:lvlText w:val=""/>
      <w:lvlJc w:val="left"/>
      <w:pPr>
        <w:ind w:left="3969" w:hanging="567"/>
      </w:pPr>
      <w:rPr>
        <w:rFonts w:ascii="Symbol" w:hAnsi="Symbol" w:hint="default"/>
      </w:rPr>
    </w:lvl>
    <w:lvl w:ilvl="7">
      <w:start w:val="1"/>
      <w:numFmt w:val="bullet"/>
      <w:lvlText w:val="o"/>
      <w:lvlJc w:val="left"/>
      <w:pPr>
        <w:ind w:left="4536" w:hanging="567"/>
      </w:pPr>
      <w:rPr>
        <w:rFonts w:ascii="Courier New" w:hAnsi="Courier New" w:cs="Courier New" w:hint="default"/>
      </w:rPr>
    </w:lvl>
    <w:lvl w:ilvl="8">
      <w:start w:val="1"/>
      <w:numFmt w:val="bullet"/>
      <w:lvlText w:val=""/>
      <w:lvlJc w:val="left"/>
      <w:pPr>
        <w:ind w:left="5103" w:hanging="567"/>
      </w:pPr>
      <w:rPr>
        <w:rFonts w:ascii="Wingdings" w:hAnsi="Wingdings" w:hint="default"/>
      </w:rPr>
    </w:lvl>
  </w:abstractNum>
  <w:abstractNum w:abstractNumId="17"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8" w15:restartNumberingAfterBreak="0">
    <w:nsid w:val="2911260D"/>
    <w:multiLevelType w:val="multilevel"/>
    <w:tmpl w:val="A368767C"/>
    <w:name w:val="NotesNumbering"/>
    <w:lvl w:ilvl="0">
      <w:start w:val="1"/>
      <w:numFmt w:val="decimal"/>
      <w:lvlText w:val="%1."/>
      <w:lvlJc w:val="left"/>
      <w:pPr>
        <w:tabs>
          <w:tab w:val="num" w:pos="284"/>
        </w:tabs>
        <w:ind w:left="284" w:hanging="28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2C976934"/>
    <w:multiLevelType w:val="multilevel"/>
    <w:tmpl w:val="C9881CB4"/>
    <w:name w:val="TableBullets"/>
    <w:styleLink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0"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21" w15:restartNumberingAfterBreak="0">
    <w:nsid w:val="45E4753D"/>
    <w:multiLevelType w:val="multilevel"/>
    <w:tmpl w:val="CD92E950"/>
    <w:lvl w:ilvl="0">
      <w:start w:val="1"/>
      <w:numFmt w:val="decimal"/>
      <w:lvlText w:val="%1."/>
      <w:lvlJc w:val="left"/>
      <w:pPr>
        <w:ind w:left="680" w:hanging="453"/>
      </w:pPr>
      <w:rPr>
        <w:rFonts w:hint="default"/>
      </w:rPr>
    </w:lvl>
    <w:lvl w:ilvl="1">
      <w:start w:val="1"/>
      <w:numFmt w:val="lowerLetter"/>
      <w:lvlText w:val="%2."/>
      <w:lvlJc w:val="left"/>
      <w:pPr>
        <w:ind w:left="1667" w:hanging="360"/>
      </w:pPr>
      <w:rPr>
        <w:rFonts w:hint="default"/>
      </w:rPr>
    </w:lvl>
    <w:lvl w:ilvl="2">
      <w:start w:val="1"/>
      <w:numFmt w:val="lowerRoman"/>
      <w:lvlText w:val="%3."/>
      <w:lvlJc w:val="right"/>
      <w:pPr>
        <w:ind w:left="2387" w:hanging="180"/>
      </w:pPr>
      <w:rPr>
        <w:rFonts w:hint="default"/>
      </w:rPr>
    </w:lvl>
    <w:lvl w:ilvl="3">
      <w:start w:val="1"/>
      <w:numFmt w:val="decimal"/>
      <w:lvlText w:val="%4."/>
      <w:lvlJc w:val="left"/>
      <w:pPr>
        <w:ind w:left="3107" w:hanging="360"/>
      </w:pPr>
      <w:rPr>
        <w:rFonts w:hint="default"/>
      </w:rPr>
    </w:lvl>
    <w:lvl w:ilvl="4">
      <w:start w:val="1"/>
      <w:numFmt w:val="lowerLetter"/>
      <w:lvlText w:val="%5."/>
      <w:lvlJc w:val="left"/>
      <w:pPr>
        <w:ind w:left="3827" w:hanging="360"/>
      </w:pPr>
      <w:rPr>
        <w:rFonts w:hint="default"/>
      </w:rPr>
    </w:lvl>
    <w:lvl w:ilvl="5">
      <w:start w:val="1"/>
      <w:numFmt w:val="lowerRoman"/>
      <w:lvlText w:val="%6."/>
      <w:lvlJc w:val="right"/>
      <w:pPr>
        <w:ind w:left="4547" w:hanging="180"/>
      </w:pPr>
      <w:rPr>
        <w:rFonts w:hint="default"/>
      </w:rPr>
    </w:lvl>
    <w:lvl w:ilvl="6">
      <w:start w:val="1"/>
      <w:numFmt w:val="decimal"/>
      <w:lvlText w:val="%7."/>
      <w:lvlJc w:val="left"/>
      <w:pPr>
        <w:ind w:left="5267" w:hanging="360"/>
      </w:pPr>
      <w:rPr>
        <w:rFonts w:hint="default"/>
      </w:rPr>
    </w:lvl>
    <w:lvl w:ilvl="7">
      <w:start w:val="1"/>
      <w:numFmt w:val="lowerLetter"/>
      <w:lvlText w:val="%8."/>
      <w:lvlJc w:val="left"/>
      <w:pPr>
        <w:ind w:left="5987" w:hanging="360"/>
      </w:pPr>
      <w:rPr>
        <w:rFonts w:hint="default"/>
      </w:rPr>
    </w:lvl>
    <w:lvl w:ilvl="8">
      <w:start w:val="1"/>
      <w:numFmt w:val="lowerRoman"/>
      <w:lvlText w:val="%9."/>
      <w:lvlJc w:val="right"/>
      <w:pPr>
        <w:ind w:left="6707" w:hanging="180"/>
      </w:pPr>
      <w:rPr>
        <w:rFonts w:hint="default"/>
      </w:rPr>
    </w:lvl>
  </w:abstractNum>
  <w:abstractNum w:abstractNumId="22" w15:restartNumberingAfterBreak="0">
    <w:nsid w:val="4C063496"/>
    <w:multiLevelType w:val="multilevel"/>
    <w:tmpl w:val="9ADC5578"/>
    <w:styleLink w:val="TableNumbering"/>
    <w:lvl w:ilvl="0">
      <w:start w:val="1"/>
      <w:numFmt w:val="decimal"/>
      <w:lvlText w:val="%1."/>
      <w:lvlJc w:val="left"/>
      <w:pPr>
        <w:ind w:left="680" w:hanging="567"/>
      </w:pPr>
      <w:rPr>
        <w:rFonts w:hint="default"/>
      </w:rPr>
    </w:lvl>
    <w:lvl w:ilvl="1">
      <w:start w:val="1"/>
      <w:numFmt w:val="decimal"/>
      <w:lvlText w:val="%1.%2"/>
      <w:lvlJc w:val="left"/>
      <w:pPr>
        <w:ind w:left="680" w:hanging="567"/>
      </w:pPr>
      <w:rPr>
        <w:rFonts w:hint="default"/>
      </w:rPr>
    </w:lvl>
    <w:lvl w:ilvl="2">
      <w:start w:val="1"/>
      <w:numFmt w:val="decimal"/>
      <w:lvlText w:val="%1.%2.%3"/>
      <w:lvlJc w:val="left"/>
      <w:pPr>
        <w:ind w:left="680" w:hanging="567"/>
      </w:pPr>
      <w:rPr>
        <w:rFonts w:hint="default"/>
      </w:rPr>
    </w:lvl>
    <w:lvl w:ilvl="3">
      <w:start w:val="1"/>
      <w:numFmt w:val="none"/>
      <w:lvlText w:val=""/>
      <w:lvlJc w:val="left"/>
      <w:pPr>
        <w:ind w:left="1019" w:hanging="906"/>
      </w:pPr>
      <w:rPr>
        <w:rFonts w:hint="default"/>
      </w:rPr>
    </w:lvl>
    <w:lvl w:ilvl="4">
      <w:start w:val="1"/>
      <w:numFmt w:val="none"/>
      <w:lvlText w:val=""/>
      <w:lvlJc w:val="left"/>
      <w:pPr>
        <w:ind w:left="1132" w:hanging="1019"/>
      </w:pPr>
      <w:rPr>
        <w:rFonts w:hint="default"/>
      </w:rPr>
    </w:lvl>
    <w:lvl w:ilvl="5">
      <w:start w:val="1"/>
      <w:numFmt w:val="none"/>
      <w:lvlText w:val=""/>
      <w:lvlJc w:val="left"/>
      <w:pPr>
        <w:ind w:left="1245" w:hanging="1132"/>
      </w:pPr>
      <w:rPr>
        <w:rFonts w:hint="default"/>
      </w:rPr>
    </w:lvl>
    <w:lvl w:ilvl="6">
      <w:start w:val="1"/>
      <w:numFmt w:val="none"/>
      <w:lvlText w:val=""/>
      <w:lvlJc w:val="left"/>
      <w:pPr>
        <w:ind w:left="1358" w:hanging="1245"/>
      </w:pPr>
      <w:rPr>
        <w:rFonts w:hint="default"/>
      </w:rPr>
    </w:lvl>
    <w:lvl w:ilvl="7">
      <w:start w:val="1"/>
      <w:numFmt w:val="none"/>
      <w:lvlText w:val=""/>
      <w:lvlJc w:val="left"/>
      <w:pPr>
        <w:tabs>
          <w:tab w:val="num" w:pos="5103"/>
        </w:tabs>
        <w:ind w:left="1471" w:hanging="1358"/>
      </w:pPr>
      <w:rPr>
        <w:rFonts w:hint="default"/>
      </w:rPr>
    </w:lvl>
    <w:lvl w:ilvl="8">
      <w:start w:val="1"/>
      <w:numFmt w:val="none"/>
      <w:lvlText w:val=""/>
      <w:lvlJc w:val="left"/>
      <w:pPr>
        <w:ind w:left="1584" w:hanging="1471"/>
      </w:pPr>
      <w:rPr>
        <w:rFonts w:hint="default"/>
      </w:rPr>
    </w:lvl>
  </w:abstractNum>
  <w:abstractNum w:abstractNumId="23" w15:restartNumberingAfterBreak="0">
    <w:nsid w:val="4EF67232"/>
    <w:multiLevelType w:val="multilevel"/>
    <w:tmpl w:val="6EBCA8FA"/>
    <w:lvl w:ilvl="0">
      <w:start w:val="1"/>
      <w:numFmt w:val="upperLetter"/>
      <w:lvlRestart w:val="0"/>
      <w:pStyle w:val="Heading8"/>
      <w:suff w:val="nothing"/>
      <w:lvlText w:val="Appendix %1"/>
      <w:lvlJc w:val="left"/>
      <w:pPr>
        <w:ind w:left="0" w:firstLine="0"/>
      </w:pPr>
      <w:rPr>
        <w:rFonts w:hint="default"/>
      </w:rPr>
    </w:lvl>
    <w:lvl w:ilvl="1">
      <w:start w:val="1"/>
      <w:numFmt w:val="decimal"/>
      <w:pStyle w:val="Heading9"/>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25" w15:restartNumberingAfterBreak="0">
    <w:nsid w:val="57231450"/>
    <w:multiLevelType w:val="multilevel"/>
    <w:tmpl w:val="20EC523C"/>
    <w:lvl w:ilvl="0">
      <w:start w:val="1"/>
      <w:numFmt w:val="bullet"/>
      <w:lvlText w:val="•"/>
      <w:lvlJc w:val="left"/>
      <w:pPr>
        <w:ind w:left="794" w:hanging="567"/>
      </w:pPr>
      <w:rPr>
        <w:rFonts w:ascii="Times New Roman" w:hAnsi="Times New Roman" w:cs="Times New Roman" w:hint="default"/>
        <w:color w:val="auto"/>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26" w15:restartNumberingAfterBreak="0">
    <w:nsid w:val="5821312D"/>
    <w:multiLevelType w:val="multilevel"/>
    <w:tmpl w:val="1FD6BEB8"/>
    <w:name w:val="NumberedLists2"/>
    <w:lvl w:ilvl="0">
      <w:start w:val="1"/>
      <w:numFmt w:val="decimal"/>
      <w:pStyle w:val="NotesNumbered"/>
      <w:lvlText w:val="%1."/>
      <w:lvlJc w:val="left"/>
      <w:pPr>
        <w:ind w:left="454" w:hanging="454"/>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7" w15:restartNumberingAfterBreak="0">
    <w:nsid w:val="58741D25"/>
    <w:multiLevelType w:val="multilevel"/>
    <w:tmpl w:val="10107B4A"/>
    <w:name w:val="TableNumbering"/>
    <w:styleLink w:val="TableFootnotes"/>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8"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29"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0" w15:restartNumberingAfterBreak="0">
    <w:nsid w:val="5D0540A9"/>
    <w:multiLevelType w:val="multilevel"/>
    <w:tmpl w:val="680ADD20"/>
    <w:name w:val="MyAppendicesNumbering"/>
    <w:lvl w:ilvl="0">
      <w:start w:val="1"/>
      <w:numFmt w:val="upperLetter"/>
      <w:lvlText w:val="Appendix %1 "/>
      <w:lvlJc w:val="left"/>
      <w:pPr>
        <w:tabs>
          <w:tab w:val="num" w:pos="1701"/>
        </w:tabs>
        <w:ind w:left="1701" w:hanging="1701"/>
      </w:pPr>
      <w:rPr>
        <w:rFonts w:asciiTheme="majorHAnsi" w:hAnsiTheme="majorHAnsi" w:hint="default"/>
        <w:b/>
        <w:i w:val="0"/>
        <w:sz w:val="28"/>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31" w15:restartNumberingAfterBreak="0">
    <w:nsid w:val="5D0C6C2A"/>
    <w:multiLevelType w:val="hybridMultilevel"/>
    <w:tmpl w:val="70A62842"/>
    <w:name w:val="Bullets3"/>
    <w:lvl w:ilvl="0" w:tplc="3A32DB7A">
      <w:start w:val="1"/>
      <w:numFmt w:val="bullet"/>
      <w:lvlText w:val="&gt;"/>
      <w:lvlJc w:val="left"/>
      <w:pPr>
        <w:ind w:left="1494" w:hanging="360"/>
      </w:pPr>
      <w:rPr>
        <w:rFonts w:ascii="Verdana" w:hAnsi="Verdan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E030DAE"/>
    <w:multiLevelType w:val="multilevel"/>
    <w:tmpl w:val="BCBE5CD2"/>
    <w:name w:val="ListNumbering"/>
    <w:lvl w:ilvl="0">
      <w:start w:val="1"/>
      <w:numFmt w:val="decimal"/>
      <w:lvlText w:val="%1."/>
      <w:lvlJc w:val="left"/>
      <w:pPr>
        <w:tabs>
          <w:tab w:val="num" w:pos="454"/>
        </w:tabs>
        <w:ind w:left="454" w:hanging="454"/>
      </w:pPr>
      <w:rPr>
        <w:rFonts w:hint="default"/>
        <w:b w:val="0"/>
        <w:i w:val="0"/>
        <w:color w:val="auto"/>
        <w:sz w:val="20"/>
      </w:rPr>
    </w:lvl>
    <w:lvl w:ilvl="1">
      <w:start w:val="1"/>
      <w:numFmt w:val="lowerLetter"/>
      <w:lvlText w:val="%2."/>
      <w:lvlJc w:val="left"/>
      <w:pPr>
        <w:tabs>
          <w:tab w:val="num" w:pos="908"/>
        </w:tabs>
        <w:ind w:left="908" w:hanging="454"/>
      </w:pPr>
      <w:rPr>
        <w:rFonts w:hint="default"/>
        <w:b w:val="0"/>
        <w:i w:val="0"/>
        <w:color w:val="auto"/>
        <w:sz w:val="20"/>
      </w:rPr>
    </w:lvl>
    <w:lvl w:ilvl="2">
      <w:start w:val="1"/>
      <w:numFmt w:val="lowerRoman"/>
      <w:lvlText w:val="%3."/>
      <w:lvlJc w:val="left"/>
      <w:pPr>
        <w:tabs>
          <w:tab w:val="num" w:pos="1362"/>
        </w:tabs>
        <w:ind w:left="1362" w:hanging="454"/>
      </w:pPr>
      <w:rPr>
        <w:rFonts w:hint="default"/>
        <w:b w:val="0"/>
        <w:i w:val="0"/>
        <w:color w:val="auto"/>
        <w:sz w:val="20"/>
      </w:rPr>
    </w:lvl>
    <w:lvl w:ilvl="3">
      <w:start w:val="1"/>
      <w:numFmt w:val="upperLetter"/>
      <w:lvlText w:val="%4."/>
      <w:lvlJc w:val="left"/>
      <w:pPr>
        <w:tabs>
          <w:tab w:val="num" w:pos="1816"/>
        </w:tabs>
        <w:ind w:left="1816" w:hanging="454"/>
      </w:pPr>
      <w:rPr>
        <w:rFonts w:hint="default"/>
        <w:b w:val="0"/>
        <w:i w:val="0"/>
        <w:color w:val="auto"/>
      </w:rPr>
    </w:lvl>
    <w:lvl w:ilvl="4">
      <w:start w:val="1"/>
      <w:numFmt w:val="upperRoman"/>
      <w:lvlText w:val="%5."/>
      <w:lvlJc w:val="left"/>
      <w:pPr>
        <w:tabs>
          <w:tab w:val="num" w:pos="2270"/>
        </w:tabs>
        <w:ind w:left="2270" w:hanging="454"/>
      </w:pPr>
      <w:rPr>
        <w:rFonts w:hint="default"/>
        <w:b w:val="0"/>
        <w:i w:val="0"/>
        <w:color w:val="auto"/>
      </w:rPr>
    </w:lvl>
    <w:lvl w:ilvl="5">
      <w:start w:val="1"/>
      <w:numFmt w:val="none"/>
      <w:lvlText w:val=""/>
      <w:lvlJc w:val="right"/>
      <w:pPr>
        <w:tabs>
          <w:tab w:val="num" w:pos="2724"/>
        </w:tabs>
        <w:ind w:left="2724" w:hanging="454"/>
      </w:pPr>
      <w:rPr>
        <w:rFonts w:hint="default"/>
      </w:rPr>
    </w:lvl>
    <w:lvl w:ilvl="6">
      <w:start w:val="1"/>
      <w:numFmt w:val="none"/>
      <w:lvlText w:val=""/>
      <w:lvlJc w:val="left"/>
      <w:pPr>
        <w:tabs>
          <w:tab w:val="num" w:pos="3178"/>
        </w:tabs>
        <w:ind w:left="3178" w:hanging="454"/>
      </w:pPr>
      <w:rPr>
        <w:rFonts w:hint="default"/>
      </w:rPr>
    </w:lvl>
    <w:lvl w:ilvl="7">
      <w:start w:val="1"/>
      <w:numFmt w:val="none"/>
      <w:lvlText w:val=""/>
      <w:lvlJc w:val="left"/>
      <w:pPr>
        <w:tabs>
          <w:tab w:val="num" w:pos="3632"/>
        </w:tabs>
        <w:ind w:left="3632" w:hanging="454"/>
      </w:pPr>
      <w:rPr>
        <w:rFonts w:hint="default"/>
      </w:rPr>
    </w:lvl>
    <w:lvl w:ilvl="8">
      <w:start w:val="1"/>
      <w:numFmt w:val="none"/>
      <w:lvlText w:val=""/>
      <w:lvlJc w:val="right"/>
      <w:pPr>
        <w:tabs>
          <w:tab w:val="num" w:pos="4086"/>
        </w:tabs>
        <w:ind w:left="4086" w:hanging="454"/>
      </w:pPr>
      <w:rPr>
        <w:rFonts w:hint="default"/>
      </w:rPr>
    </w:lvl>
  </w:abstractNum>
  <w:num w:numId="1" w16cid:durableId="1296715555">
    <w:abstractNumId w:val="17"/>
  </w:num>
  <w:num w:numId="2" w16cid:durableId="1746683335">
    <w:abstractNumId w:val="13"/>
  </w:num>
  <w:num w:numId="3" w16cid:durableId="1328702543">
    <w:abstractNumId w:val="14"/>
  </w:num>
  <w:num w:numId="4" w16cid:durableId="2043675835">
    <w:abstractNumId w:val="32"/>
  </w:num>
  <w:num w:numId="5" w16cid:durableId="1820223185">
    <w:abstractNumId w:val="6"/>
  </w:num>
  <w:num w:numId="6" w16cid:durableId="592394378">
    <w:abstractNumId w:val="18"/>
  </w:num>
  <w:num w:numId="7" w16cid:durableId="903566760">
    <w:abstractNumId w:val="19"/>
  </w:num>
  <w:num w:numId="8" w16cid:durableId="1604846420">
    <w:abstractNumId w:val="27"/>
  </w:num>
  <w:num w:numId="9" w16cid:durableId="1204294846">
    <w:abstractNumId w:val="22"/>
  </w:num>
  <w:num w:numId="10" w16cid:durableId="1270702048">
    <w:abstractNumId w:val="23"/>
  </w:num>
  <w:num w:numId="11" w16cid:durableId="222789214">
    <w:abstractNumId w:val="13"/>
  </w:num>
  <w:num w:numId="12" w16cid:durableId="290789727">
    <w:abstractNumId w:val="13"/>
  </w:num>
  <w:num w:numId="13" w16cid:durableId="448817370">
    <w:abstractNumId w:val="13"/>
  </w:num>
  <w:num w:numId="14" w16cid:durableId="20251533">
    <w:abstractNumId w:val="13"/>
  </w:num>
  <w:num w:numId="15" w16cid:durableId="687218303">
    <w:abstractNumId w:val="13"/>
  </w:num>
  <w:num w:numId="16" w16cid:durableId="1852716587">
    <w:abstractNumId w:val="13"/>
  </w:num>
  <w:num w:numId="17" w16cid:durableId="1592858269">
    <w:abstractNumId w:val="13"/>
  </w:num>
  <w:num w:numId="18" w16cid:durableId="1090467459">
    <w:abstractNumId w:val="13"/>
  </w:num>
  <w:num w:numId="19" w16cid:durableId="1640645715">
    <w:abstractNumId w:val="13"/>
  </w:num>
  <w:num w:numId="20" w16cid:durableId="1596210252">
    <w:abstractNumId w:val="13"/>
  </w:num>
  <w:num w:numId="21" w16cid:durableId="666177408">
    <w:abstractNumId w:val="13"/>
  </w:num>
  <w:num w:numId="22" w16cid:durableId="563838390">
    <w:abstractNumId w:val="13"/>
  </w:num>
  <w:num w:numId="23" w16cid:durableId="844058394">
    <w:abstractNumId w:val="14"/>
  </w:num>
  <w:num w:numId="24" w16cid:durableId="1428041504">
    <w:abstractNumId w:val="5"/>
  </w:num>
  <w:num w:numId="25" w16cid:durableId="105732854">
    <w:abstractNumId w:val="3"/>
  </w:num>
  <w:num w:numId="26" w16cid:durableId="326129057">
    <w:abstractNumId w:val="2"/>
  </w:num>
  <w:num w:numId="27" w16cid:durableId="634070182">
    <w:abstractNumId w:val="4"/>
  </w:num>
  <w:num w:numId="28" w16cid:durableId="38673499">
    <w:abstractNumId w:val="1"/>
  </w:num>
  <w:num w:numId="29" w16cid:durableId="278030633">
    <w:abstractNumId w:val="0"/>
  </w:num>
  <w:num w:numId="30" w16cid:durableId="152725350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37669877">
    <w:abstractNumId w:val="25"/>
  </w:num>
  <w:num w:numId="32" w16cid:durableId="868877126">
    <w:abstractNumId w:val="21"/>
  </w:num>
  <w:num w:numId="33" w16cid:durableId="359596589">
    <w:abstractNumId w:val="10"/>
  </w:num>
  <w:num w:numId="34" w16cid:durableId="141239471">
    <w:abstractNumId w:val="25"/>
  </w:num>
  <w:num w:numId="35" w16cid:durableId="377437225">
    <w:abstractNumId w:val="21"/>
  </w:num>
  <w:num w:numId="36" w16cid:durableId="146284182">
    <w:abstractNumId w:val="9"/>
  </w:num>
  <w:num w:numId="37" w16cid:durableId="4228011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619336873">
    <w:abstractNumId w:val="8"/>
  </w:num>
  <w:num w:numId="39" w16cid:durableId="1268345667">
    <w:abstractNumId w:val="31"/>
  </w:num>
  <w:num w:numId="40" w16cid:durableId="2121602317">
    <w:abstractNumId w:val="16"/>
  </w:num>
  <w:num w:numId="41" w16cid:durableId="442070950">
    <w:abstractNumId w:val="25"/>
  </w:num>
  <w:num w:numId="42" w16cid:durableId="1270162183">
    <w:abstractNumId w:val="15"/>
  </w:num>
  <w:num w:numId="43" w16cid:durableId="1152603972">
    <w:abstractNumId w:val="11"/>
  </w:num>
  <w:num w:numId="44" w16cid:durableId="1179857875">
    <w:abstractNumId w:val="2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embedSystemFonts/>
  <w:attachedTemplate r:id="rId1"/>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ustomTemplates" w:val="True"/>
    <w:docVar w:name="Para" w:val="_x000d_"/>
    <w:docVar w:name="xAppendixName" w:val="Appendix"/>
  </w:docVars>
  <w:rsids>
    <w:rsidRoot w:val="00EE627B"/>
    <w:rsid w:val="00000194"/>
    <w:rsid w:val="000035F6"/>
    <w:rsid w:val="00004327"/>
    <w:rsid w:val="00004810"/>
    <w:rsid w:val="00004A68"/>
    <w:rsid w:val="0000624C"/>
    <w:rsid w:val="00007AB9"/>
    <w:rsid w:val="000105A9"/>
    <w:rsid w:val="000125A5"/>
    <w:rsid w:val="000144FC"/>
    <w:rsid w:val="00014A13"/>
    <w:rsid w:val="000160DB"/>
    <w:rsid w:val="00020425"/>
    <w:rsid w:val="0002048A"/>
    <w:rsid w:val="000230C8"/>
    <w:rsid w:val="00023619"/>
    <w:rsid w:val="000265EA"/>
    <w:rsid w:val="000343D3"/>
    <w:rsid w:val="00035205"/>
    <w:rsid w:val="00036D45"/>
    <w:rsid w:val="000374E9"/>
    <w:rsid w:val="00041613"/>
    <w:rsid w:val="00050713"/>
    <w:rsid w:val="00051D5C"/>
    <w:rsid w:val="00052454"/>
    <w:rsid w:val="0005252A"/>
    <w:rsid w:val="00056024"/>
    <w:rsid w:val="000574CC"/>
    <w:rsid w:val="00057BC3"/>
    <w:rsid w:val="00060B9F"/>
    <w:rsid w:val="000634B5"/>
    <w:rsid w:val="00064D1E"/>
    <w:rsid w:val="00065C6F"/>
    <w:rsid w:val="00066A4B"/>
    <w:rsid w:val="00067A55"/>
    <w:rsid w:val="00074EF6"/>
    <w:rsid w:val="0007600B"/>
    <w:rsid w:val="000764DD"/>
    <w:rsid w:val="00076CEC"/>
    <w:rsid w:val="00082CAC"/>
    <w:rsid w:val="00086400"/>
    <w:rsid w:val="00086C5B"/>
    <w:rsid w:val="00090D68"/>
    <w:rsid w:val="0009129D"/>
    <w:rsid w:val="00091C1F"/>
    <w:rsid w:val="00091E67"/>
    <w:rsid w:val="00094A58"/>
    <w:rsid w:val="000A043A"/>
    <w:rsid w:val="000A0D39"/>
    <w:rsid w:val="000A1A10"/>
    <w:rsid w:val="000A2A5F"/>
    <w:rsid w:val="000A64D2"/>
    <w:rsid w:val="000B07C0"/>
    <w:rsid w:val="000B4796"/>
    <w:rsid w:val="000B59CB"/>
    <w:rsid w:val="000B5AC1"/>
    <w:rsid w:val="000B65EE"/>
    <w:rsid w:val="000C036C"/>
    <w:rsid w:val="000C043D"/>
    <w:rsid w:val="000C269E"/>
    <w:rsid w:val="000C3390"/>
    <w:rsid w:val="000C467B"/>
    <w:rsid w:val="000C782D"/>
    <w:rsid w:val="000C7BB4"/>
    <w:rsid w:val="000D01DB"/>
    <w:rsid w:val="000D1DA0"/>
    <w:rsid w:val="000D3881"/>
    <w:rsid w:val="000D5967"/>
    <w:rsid w:val="000D66AF"/>
    <w:rsid w:val="000D73BF"/>
    <w:rsid w:val="000D7F5B"/>
    <w:rsid w:val="000E0068"/>
    <w:rsid w:val="000E13B1"/>
    <w:rsid w:val="000E18A6"/>
    <w:rsid w:val="000E2E35"/>
    <w:rsid w:val="000E2F22"/>
    <w:rsid w:val="000E5431"/>
    <w:rsid w:val="000F1017"/>
    <w:rsid w:val="000F3362"/>
    <w:rsid w:val="000F47F5"/>
    <w:rsid w:val="000F4D26"/>
    <w:rsid w:val="000F59FB"/>
    <w:rsid w:val="000F5E55"/>
    <w:rsid w:val="000F6093"/>
    <w:rsid w:val="000F7466"/>
    <w:rsid w:val="001042E1"/>
    <w:rsid w:val="0011087C"/>
    <w:rsid w:val="00112A6E"/>
    <w:rsid w:val="00112EDB"/>
    <w:rsid w:val="0011371C"/>
    <w:rsid w:val="00114377"/>
    <w:rsid w:val="00116264"/>
    <w:rsid w:val="001176AC"/>
    <w:rsid w:val="001230A0"/>
    <w:rsid w:val="00124AB9"/>
    <w:rsid w:val="00126BA4"/>
    <w:rsid w:val="00126F98"/>
    <w:rsid w:val="0013044E"/>
    <w:rsid w:val="00130C1B"/>
    <w:rsid w:val="001320DB"/>
    <w:rsid w:val="00133CEB"/>
    <w:rsid w:val="0013666D"/>
    <w:rsid w:val="00137A24"/>
    <w:rsid w:val="00146947"/>
    <w:rsid w:val="00147141"/>
    <w:rsid w:val="0014722D"/>
    <w:rsid w:val="001536B2"/>
    <w:rsid w:val="00155B41"/>
    <w:rsid w:val="0015669A"/>
    <w:rsid w:val="001571C1"/>
    <w:rsid w:val="00157F04"/>
    <w:rsid w:val="00162508"/>
    <w:rsid w:val="0016271B"/>
    <w:rsid w:val="00164716"/>
    <w:rsid w:val="00166097"/>
    <w:rsid w:val="00166E6D"/>
    <w:rsid w:val="00167C0F"/>
    <w:rsid w:val="001726D4"/>
    <w:rsid w:val="001750A0"/>
    <w:rsid w:val="0017585B"/>
    <w:rsid w:val="001818D8"/>
    <w:rsid w:val="001827CC"/>
    <w:rsid w:val="0018426D"/>
    <w:rsid w:val="00184490"/>
    <w:rsid w:val="001844C6"/>
    <w:rsid w:val="001845EF"/>
    <w:rsid w:val="00184B03"/>
    <w:rsid w:val="001874D7"/>
    <w:rsid w:val="0019068B"/>
    <w:rsid w:val="00191308"/>
    <w:rsid w:val="001942E7"/>
    <w:rsid w:val="00194B60"/>
    <w:rsid w:val="00195D19"/>
    <w:rsid w:val="00196EBA"/>
    <w:rsid w:val="001A3352"/>
    <w:rsid w:val="001A3695"/>
    <w:rsid w:val="001B1992"/>
    <w:rsid w:val="001B1B2B"/>
    <w:rsid w:val="001B6D41"/>
    <w:rsid w:val="001B795B"/>
    <w:rsid w:val="001C145F"/>
    <w:rsid w:val="001C31C0"/>
    <w:rsid w:val="001D39F8"/>
    <w:rsid w:val="001D3B02"/>
    <w:rsid w:val="001D5ACC"/>
    <w:rsid w:val="001D63D0"/>
    <w:rsid w:val="001D6A54"/>
    <w:rsid w:val="001E04BC"/>
    <w:rsid w:val="001E2412"/>
    <w:rsid w:val="001E3629"/>
    <w:rsid w:val="001E3E6C"/>
    <w:rsid w:val="001E6421"/>
    <w:rsid w:val="001E6674"/>
    <w:rsid w:val="001F302E"/>
    <w:rsid w:val="001F44D3"/>
    <w:rsid w:val="001F5040"/>
    <w:rsid w:val="001F5BF9"/>
    <w:rsid w:val="001F797E"/>
    <w:rsid w:val="0020269C"/>
    <w:rsid w:val="00202D57"/>
    <w:rsid w:val="002071C2"/>
    <w:rsid w:val="00207596"/>
    <w:rsid w:val="002076AE"/>
    <w:rsid w:val="00211075"/>
    <w:rsid w:val="002146AD"/>
    <w:rsid w:val="002147C5"/>
    <w:rsid w:val="00226225"/>
    <w:rsid w:val="00232CFD"/>
    <w:rsid w:val="00232D3E"/>
    <w:rsid w:val="00233B50"/>
    <w:rsid w:val="0023624D"/>
    <w:rsid w:val="00240884"/>
    <w:rsid w:val="00241406"/>
    <w:rsid w:val="00243399"/>
    <w:rsid w:val="00243A45"/>
    <w:rsid w:val="002448CB"/>
    <w:rsid w:val="00247DAF"/>
    <w:rsid w:val="0025626D"/>
    <w:rsid w:val="00256560"/>
    <w:rsid w:val="00256624"/>
    <w:rsid w:val="00257F30"/>
    <w:rsid w:val="00260CB3"/>
    <w:rsid w:val="00262ACE"/>
    <w:rsid w:val="00263D7E"/>
    <w:rsid w:val="00265C0D"/>
    <w:rsid w:val="0026655E"/>
    <w:rsid w:val="002715E9"/>
    <w:rsid w:val="0027240B"/>
    <w:rsid w:val="00274C38"/>
    <w:rsid w:val="00274DED"/>
    <w:rsid w:val="0027759D"/>
    <w:rsid w:val="00283EA9"/>
    <w:rsid w:val="002857D1"/>
    <w:rsid w:val="002953E2"/>
    <w:rsid w:val="00297C2D"/>
    <w:rsid w:val="002A0A44"/>
    <w:rsid w:val="002A11B8"/>
    <w:rsid w:val="002A175E"/>
    <w:rsid w:val="002A7D81"/>
    <w:rsid w:val="002B118F"/>
    <w:rsid w:val="002B23F8"/>
    <w:rsid w:val="002B4A7C"/>
    <w:rsid w:val="002B6B22"/>
    <w:rsid w:val="002B742D"/>
    <w:rsid w:val="002B78E8"/>
    <w:rsid w:val="002B790E"/>
    <w:rsid w:val="002B7B5A"/>
    <w:rsid w:val="002C02B3"/>
    <w:rsid w:val="002C37A5"/>
    <w:rsid w:val="002C6D6D"/>
    <w:rsid w:val="002D0F64"/>
    <w:rsid w:val="002D21C9"/>
    <w:rsid w:val="002D2547"/>
    <w:rsid w:val="002D2577"/>
    <w:rsid w:val="002D2A80"/>
    <w:rsid w:val="002D2D1D"/>
    <w:rsid w:val="002D7AA5"/>
    <w:rsid w:val="002E0ED2"/>
    <w:rsid w:val="002E3000"/>
    <w:rsid w:val="002E34C5"/>
    <w:rsid w:val="002E3829"/>
    <w:rsid w:val="002E4E4D"/>
    <w:rsid w:val="002E5E0C"/>
    <w:rsid w:val="002E6528"/>
    <w:rsid w:val="002E70AC"/>
    <w:rsid w:val="002F3731"/>
    <w:rsid w:val="002F5D49"/>
    <w:rsid w:val="002F6454"/>
    <w:rsid w:val="002F647B"/>
    <w:rsid w:val="00301647"/>
    <w:rsid w:val="00302532"/>
    <w:rsid w:val="0030259D"/>
    <w:rsid w:val="00302A0A"/>
    <w:rsid w:val="0030427C"/>
    <w:rsid w:val="0031211F"/>
    <w:rsid w:val="00315198"/>
    <w:rsid w:val="00316DFD"/>
    <w:rsid w:val="003172A7"/>
    <w:rsid w:val="00317D2D"/>
    <w:rsid w:val="00325018"/>
    <w:rsid w:val="00325069"/>
    <w:rsid w:val="00325E0A"/>
    <w:rsid w:val="00326E64"/>
    <w:rsid w:val="003277B4"/>
    <w:rsid w:val="00331625"/>
    <w:rsid w:val="00331931"/>
    <w:rsid w:val="003337C6"/>
    <w:rsid w:val="003347F7"/>
    <w:rsid w:val="00340F88"/>
    <w:rsid w:val="00341D4C"/>
    <w:rsid w:val="003425C3"/>
    <w:rsid w:val="00343100"/>
    <w:rsid w:val="00343F93"/>
    <w:rsid w:val="00346ADF"/>
    <w:rsid w:val="00347812"/>
    <w:rsid w:val="0035068B"/>
    <w:rsid w:val="00350E22"/>
    <w:rsid w:val="0035206E"/>
    <w:rsid w:val="00361ECA"/>
    <w:rsid w:val="0036258B"/>
    <w:rsid w:val="00363530"/>
    <w:rsid w:val="00364AAB"/>
    <w:rsid w:val="00366E1B"/>
    <w:rsid w:val="00370000"/>
    <w:rsid w:val="003720D5"/>
    <w:rsid w:val="003753F7"/>
    <w:rsid w:val="003756A1"/>
    <w:rsid w:val="003763C4"/>
    <w:rsid w:val="003803CA"/>
    <w:rsid w:val="003824AA"/>
    <w:rsid w:val="00383FF6"/>
    <w:rsid w:val="003864DD"/>
    <w:rsid w:val="00390250"/>
    <w:rsid w:val="0039477E"/>
    <w:rsid w:val="00396D03"/>
    <w:rsid w:val="003972DF"/>
    <w:rsid w:val="003A2875"/>
    <w:rsid w:val="003A4666"/>
    <w:rsid w:val="003A5DC4"/>
    <w:rsid w:val="003A7E6D"/>
    <w:rsid w:val="003B0A21"/>
    <w:rsid w:val="003B1D62"/>
    <w:rsid w:val="003B2E0D"/>
    <w:rsid w:val="003B53BD"/>
    <w:rsid w:val="003B74BE"/>
    <w:rsid w:val="003B75ED"/>
    <w:rsid w:val="003C25F9"/>
    <w:rsid w:val="003C2C0D"/>
    <w:rsid w:val="003C2C66"/>
    <w:rsid w:val="003C300B"/>
    <w:rsid w:val="003C384A"/>
    <w:rsid w:val="003C3B57"/>
    <w:rsid w:val="003C651E"/>
    <w:rsid w:val="003D1B95"/>
    <w:rsid w:val="003D44EC"/>
    <w:rsid w:val="003D5307"/>
    <w:rsid w:val="003D70B4"/>
    <w:rsid w:val="003D70C8"/>
    <w:rsid w:val="003E0211"/>
    <w:rsid w:val="003E1BAD"/>
    <w:rsid w:val="003E329B"/>
    <w:rsid w:val="003E4809"/>
    <w:rsid w:val="003E48F1"/>
    <w:rsid w:val="003E5011"/>
    <w:rsid w:val="003E55A4"/>
    <w:rsid w:val="003F009A"/>
    <w:rsid w:val="003F0C6C"/>
    <w:rsid w:val="003F1A32"/>
    <w:rsid w:val="003F22B5"/>
    <w:rsid w:val="003F38A2"/>
    <w:rsid w:val="003F3A15"/>
    <w:rsid w:val="003F5238"/>
    <w:rsid w:val="003F782D"/>
    <w:rsid w:val="004015D5"/>
    <w:rsid w:val="0040292D"/>
    <w:rsid w:val="0040743E"/>
    <w:rsid w:val="00407885"/>
    <w:rsid w:val="004100F3"/>
    <w:rsid w:val="00414C7D"/>
    <w:rsid w:val="00417333"/>
    <w:rsid w:val="004178B0"/>
    <w:rsid w:val="00417EBE"/>
    <w:rsid w:val="0042583F"/>
    <w:rsid w:val="00431B86"/>
    <w:rsid w:val="004327E1"/>
    <w:rsid w:val="004335DB"/>
    <w:rsid w:val="00433F43"/>
    <w:rsid w:val="00436175"/>
    <w:rsid w:val="00437842"/>
    <w:rsid w:val="0044145F"/>
    <w:rsid w:val="004435BE"/>
    <w:rsid w:val="00452294"/>
    <w:rsid w:val="00452568"/>
    <w:rsid w:val="004547DD"/>
    <w:rsid w:val="004551B7"/>
    <w:rsid w:val="00455994"/>
    <w:rsid w:val="0045796F"/>
    <w:rsid w:val="00460B70"/>
    <w:rsid w:val="00461991"/>
    <w:rsid w:val="00461BBF"/>
    <w:rsid w:val="004620C7"/>
    <w:rsid w:val="00463E1E"/>
    <w:rsid w:val="00466199"/>
    <w:rsid w:val="004664F8"/>
    <w:rsid w:val="00467742"/>
    <w:rsid w:val="00472EC8"/>
    <w:rsid w:val="004744DC"/>
    <w:rsid w:val="00475145"/>
    <w:rsid w:val="00475624"/>
    <w:rsid w:val="00475F2F"/>
    <w:rsid w:val="00481819"/>
    <w:rsid w:val="00481A08"/>
    <w:rsid w:val="0048263F"/>
    <w:rsid w:val="00482D14"/>
    <w:rsid w:val="0048370C"/>
    <w:rsid w:val="0048450F"/>
    <w:rsid w:val="00484F7A"/>
    <w:rsid w:val="00485BF8"/>
    <w:rsid w:val="0048667B"/>
    <w:rsid w:val="00487817"/>
    <w:rsid w:val="00490510"/>
    <w:rsid w:val="004908CB"/>
    <w:rsid w:val="00494963"/>
    <w:rsid w:val="00494D37"/>
    <w:rsid w:val="004B2721"/>
    <w:rsid w:val="004B40AB"/>
    <w:rsid w:val="004B5875"/>
    <w:rsid w:val="004C118A"/>
    <w:rsid w:val="004C2263"/>
    <w:rsid w:val="004C4381"/>
    <w:rsid w:val="004C54D9"/>
    <w:rsid w:val="004C6BD5"/>
    <w:rsid w:val="004C6E0D"/>
    <w:rsid w:val="004D085E"/>
    <w:rsid w:val="004D35EA"/>
    <w:rsid w:val="004D3ACE"/>
    <w:rsid w:val="004D5882"/>
    <w:rsid w:val="004E08E2"/>
    <w:rsid w:val="004E2E7E"/>
    <w:rsid w:val="004E60F4"/>
    <w:rsid w:val="004E78B5"/>
    <w:rsid w:val="004F03F3"/>
    <w:rsid w:val="004F0FB3"/>
    <w:rsid w:val="004F620D"/>
    <w:rsid w:val="004F6B8D"/>
    <w:rsid w:val="00500795"/>
    <w:rsid w:val="00500C6B"/>
    <w:rsid w:val="005021BD"/>
    <w:rsid w:val="00503F05"/>
    <w:rsid w:val="00504037"/>
    <w:rsid w:val="005040D3"/>
    <w:rsid w:val="005042EF"/>
    <w:rsid w:val="005047D7"/>
    <w:rsid w:val="00507966"/>
    <w:rsid w:val="00510E09"/>
    <w:rsid w:val="0051110F"/>
    <w:rsid w:val="00513D22"/>
    <w:rsid w:val="00514545"/>
    <w:rsid w:val="00531BE4"/>
    <w:rsid w:val="00532360"/>
    <w:rsid w:val="005327B9"/>
    <w:rsid w:val="0053703D"/>
    <w:rsid w:val="00542301"/>
    <w:rsid w:val="005423F5"/>
    <w:rsid w:val="00542CE9"/>
    <w:rsid w:val="00544D97"/>
    <w:rsid w:val="005516A4"/>
    <w:rsid w:val="005542F9"/>
    <w:rsid w:val="00554A12"/>
    <w:rsid w:val="00560B95"/>
    <w:rsid w:val="00565168"/>
    <w:rsid w:val="005664B7"/>
    <w:rsid w:val="00566E04"/>
    <w:rsid w:val="00567E8F"/>
    <w:rsid w:val="00573E71"/>
    <w:rsid w:val="00576965"/>
    <w:rsid w:val="005808C1"/>
    <w:rsid w:val="00582406"/>
    <w:rsid w:val="00582B69"/>
    <w:rsid w:val="005916FB"/>
    <w:rsid w:val="00593334"/>
    <w:rsid w:val="0059378B"/>
    <w:rsid w:val="00593EF8"/>
    <w:rsid w:val="005A09FD"/>
    <w:rsid w:val="005A16A6"/>
    <w:rsid w:val="005A46E2"/>
    <w:rsid w:val="005A5884"/>
    <w:rsid w:val="005B0680"/>
    <w:rsid w:val="005B3ABD"/>
    <w:rsid w:val="005B5DA0"/>
    <w:rsid w:val="005B6B22"/>
    <w:rsid w:val="005C0978"/>
    <w:rsid w:val="005C0DAF"/>
    <w:rsid w:val="005C1E38"/>
    <w:rsid w:val="005C3AFE"/>
    <w:rsid w:val="005C3EF5"/>
    <w:rsid w:val="005D21B8"/>
    <w:rsid w:val="005D3BC3"/>
    <w:rsid w:val="005D5B92"/>
    <w:rsid w:val="005E4088"/>
    <w:rsid w:val="005E5527"/>
    <w:rsid w:val="005E69D4"/>
    <w:rsid w:val="005F0414"/>
    <w:rsid w:val="005F277D"/>
    <w:rsid w:val="005F2FD2"/>
    <w:rsid w:val="005F3BFD"/>
    <w:rsid w:val="005F4F22"/>
    <w:rsid w:val="005F4F76"/>
    <w:rsid w:val="006039DD"/>
    <w:rsid w:val="00603CE8"/>
    <w:rsid w:val="00604B4C"/>
    <w:rsid w:val="00605ECF"/>
    <w:rsid w:val="00607178"/>
    <w:rsid w:val="00610636"/>
    <w:rsid w:val="00612169"/>
    <w:rsid w:val="0061394B"/>
    <w:rsid w:val="00616561"/>
    <w:rsid w:val="00616D97"/>
    <w:rsid w:val="00622CE8"/>
    <w:rsid w:val="00623492"/>
    <w:rsid w:val="00624360"/>
    <w:rsid w:val="006310A2"/>
    <w:rsid w:val="00632211"/>
    <w:rsid w:val="00632F36"/>
    <w:rsid w:val="006364F7"/>
    <w:rsid w:val="0063799B"/>
    <w:rsid w:val="00637E93"/>
    <w:rsid w:val="00641ED0"/>
    <w:rsid w:val="006451D0"/>
    <w:rsid w:val="006473C2"/>
    <w:rsid w:val="00650735"/>
    <w:rsid w:val="00650F8A"/>
    <w:rsid w:val="0065529A"/>
    <w:rsid w:val="00657045"/>
    <w:rsid w:val="0065738D"/>
    <w:rsid w:val="0065751D"/>
    <w:rsid w:val="006577CC"/>
    <w:rsid w:val="0066034F"/>
    <w:rsid w:val="0066072A"/>
    <w:rsid w:val="00661F2B"/>
    <w:rsid w:val="00663073"/>
    <w:rsid w:val="006630A2"/>
    <w:rsid w:val="00663F50"/>
    <w:rsid w:val="00664075"/>
    <w:rsid w:val="00665B44"/>
    <w:rsid w:val="00672F1B"/>
    <w:rsid w:val="006730D3"/>
    <w:rsid w:val="0067478C"/>
    <w:rsid w:val="006757AD"/>
    <w:rsid w:val="006769CB"/>
    <w:rsid w:val="00677476"/>
    <w:rsid w:val="00677CF9"/>
    <w:rsid w:val="006838F2"/>
    <w:rsid w:val="00685CEE"/>
    <w:rsid w:val="00691348"/>
    <w:rsid w:val="00691A6F"/>
    <w:rsid w:val="00691F19"/>
    <w:rsid w:val="006A0EE1"/>
    <w:rsid w:val="006A384C"/>
    <w:rsid w:val="006A69CB"/>
    <w:rsid w:val="006A741E"/>
    <w:rsid w:val="006B0408"/>
    <w:rsid w:val="006B286A"/>
    <w:rsid w:val="006B36BE"/>
    <w:rsid w:val="006B45FE"/>
    <w:rsid w:val="006B4CED"/>
    <w:rsid w:val="006B511E"/>
    <w:rsid w:val="006B5BAA"/>
    <w:rsid w:val="006B6971"/>
    <w:rsid w:val="006B6A6F"/>
    <w:rsid w:val="006B772C"/>
    <w:rsid w:val="006C287F"/>
    <w:rsid w:val="006C5FC0"/>
    <w:rsid w:val="006C6F24"/>
    <w:rsid w:val="006C756E"/>
    <w:rsid w:val="006D1319"/>
    <w:rsid w:val="006D147C"/>
    <w:rsid w:val="006D2896"/>
    <w:rsid w:val="006D35DB"/>
    <w:rsid w:val="006D51BE"/>
    <w:rsid w:val="006E01BF"/>
    <w:rsid w:val="006E0FAB"/>
    <w:rsid w:val="006E1136"/>
    <w:rsid w:val="006E589A"/>
    <w:rsid w:val="006E6D63"/>
    <w:rsid w:val="006F04BD"/>
    <w:rsid w:val="006F1DED"/>
    <w:rsid w:val="006F2F09"/>
    <w:rsid w:val="006F4220"/>
    <w:rsid w:val="006F58D7"/>
    <w:rsid w:val="006F7104"/>
    <w:rsid w:val="00701020"/>
    <w:rsid w:val="007011CA"/>
    <w:rsid w:val="00701265"/>
    <w:rsid w:val="00702031"/>
    <w:rsid w:val="0070336B"/>
    <w:rsid w:val="00703CB5"/>
    <w:rsid w:val="00703CE8"/>
    <w:rsid w:val="00704C1B"/>
    <w:rsid w:val="007059EA"/>
    <w:rsid w:val="0070638A"/>
    <w:rsid w:val="007113ED"/>
    <w:rsid w:val="00712433"/>
    <w:rsid w:val="00715639"/>
    <w:rsid w:val="00717478"/>
    <w:rsid w:val="007176B9"/>
    <w:rsid w:val="00722328"/>
    <w:rsid w:val="0072483E"/>
    <w:rsid w:val="00724E16"/>
    <w:rsid w:val="007257E3"/>
    <w:rsid w:val="00727F09"/>
    <w:rsid w:val="00732305"/>
    <w:rsid w:val="00732488"/>
    <w:rsid w:val="0073663C"/>
    <w:rsid w:val="00737F14"/>
    <w:rsid w:val="0074073C"/>
    <w:rsid w:val="00744138"/>
    <w:rsid w:val="00745894"/>
    <w:rsid w:val="007475B7"/>
    <w:rsid w:val="00747643"/>
    <w:rsid w:val="00751956"/>
    <w:rsid w:val="00753CBF"/>
    <w:rsid w:val="0075649A"/>
    <w:rsid w:val="00756864"/>
    <w:rsid w:val="00760D0A"/>
    <w:rsid w:val="007619C4"/>
    <w:rsid w:val="00762184"/>
    <w:rsid w:val="00762550"/>
    <w:rsid w:val="00764D97"/>
    <w:rsid w:val="007661B9"/>
    <w:rsid w:val="007663EC"/>
    <w:rsid w:val="00766D74"/>
    <w:rsid w:val="007706BC"/>
    <w:rsid w:val="00772DF7"/>
    <w:rsid w:val="00781783"/>
    <w:rsid w:val="00781974"/>
    <w:rsid w:val="00782A2E"/>
    <w:rsid w:val="0078301F"/>
    <w:rsid w:val="007837DE"/>
    <w:rsid w:val="00783FF2"/>
    <w:rsid w:val="00787561"/>
    <w:rsid w:val="00787BEB"/>
    <w:rsid w:val="007909A5"/>
    <w:rsid w:val="00792D28"/>
    <w:rsid w:val="007A0760"/>
    <w:rsid w:val="007A20D0"/>
    <w:rsid w:val="007B1032"/>
    <w:rsid w:val="007B6990"/>
    <w:rsid w:val="007B71B3"/>
    <w:rsid w:val="007B724E"/>
    <w:rsid w:val="007C1203"/>
    <w:rsid w:val="007C22E7"/>
    <w:rsid w:val="007C42C1"/>
    <w:rsid w:val="007C5053"/>
    <w:rsid w:val="007C6961"/>
    <w:rsid w:val="007C6D10"/>
    <w:rsid w:val="007D59C9"/>
    <w:rsid w:val="007D59F2"/>
    <w:rsid w:val="007D6B92"/>
    <w:rsid w:val="007E0CF1"/>
    <w:rsid w:val="007E16E5"/>
    <w:rsid w:val="007F1526"/>
    <w:rsid w:val="007F17D1"/>
    <w:rsid w:val="007F1A74"/>
    <w:rsid w:val="007F2AD9"/>
    <w:rsid w:val="007F360E"/>
    <w:rsid w:val="007F62CF"/>
    <w:rsid w:val="007F7562"/>
    <w:rsid w:val="00801064"/>
    <w:rsid w:val="00801DBE"/>
    <w:rsid w:val="00803778"/>
    <w:rsid w:val="00805BCE"/>
    <w:rsid w:val="008078A9"/>
    <w:rsid w:val="0081135E"/>
    <w:rsid w:val="0081324A"/>
    <w:rsid w:val="008134B5"/>
    <w:rsid w:val="008144A0"/>
    <w:rsid w:val="008145A3"/>
    <w:rsid w:val="008145DD"/>
    <w:rsid w:val="00815342"/>
    <w:rsid w:val="008177C6"/>
    <w:rsid w:val="00817B01"/>
    <w:rsid w:val="00820259"/>
    <w:rsid w:val="00822BCD"/>
    <w:rsid w:val="0082411F"/>
    <w:rsid w:val="00824C66"/>
    <w:rsid w:val="008263F2"/>
    <w:rsid w:val="00830A76"/>
    <w:rsid w:val="00831C65"/>
    <w:rsid w:val="008343EF"/>
    <w:rsid w:val="008346EA"/>
    <w:rsid w:val="00834C64"/>
    <w:rsid w:val="00835C6A"/>
    <w:rsid w:val="00840F2D"/>
    <w:rsid w:val="008473E4"/>
    <w:rsid w:val="00852D2C"/>
    <w:rsid w:val="00853F2C"/>
    <w:rsid w:val="00854EF1"/>
    <w:rsid w:val="008625C9"/>
    <w:rsid w:val="00864874"/>
    <w:rsid w:val="0086499C"/>
    <w:rsid w:val="00864D16"/>
    <w:rsid w:val="00867D73"/>
    <w:rsid w:val="00870A00"/>
    <w:rsid w:val="008717E0"/>
    <w:rsid w:val="008719A5"/>
    <w:rsid w:val="00873815"/>
    <w:rsid w:val="008802B7"/>
    <w:rsid w:val="00880AE5"/>
    <w:rsid w:val="00880E76"/>
    <w:rsid w:val="008857B7"/>
    <w:rsid w:val="00890263"/>
    <w:rsid w:val="008927EC"/>
    <w:rsid w:val="00894DB9"/>
    <w:rsid w:val="0089760C"/>
    <w:rsid w:val="008A0023"/>
    <w:rsid w:val="008A0940"/>
    <w:rsid w:val="008A16EF"/>
    <w:rsid w:val="008A4B37"/>
    <w:rsid w:val="008A4EA9"/>
    <w:rsid w:val="008A67A7"/>
    <w:rsid w:val="008A6B90"/>
    <w:rsid w:val="008A7136"/>
    <w:rsid w:val="008A7EC1"/>
    <w:rsid w:val="008B10A3"/>
    <w:rsid w:val="008B5C7A"/>
    <w:rsid w:val="008C2659"/>
    <w:rsid w:val="008C29E4"/>
    <w:rsid w:val="008C4EDA"/>
    <w:rsid w:val="008C6D20"/>
    <w:rsid w:val="008D118E"/>
    <w:rsid w:val="008D2A7D"/>
    <w:rsid w:val="008D53CB"/>
    <w:rsid w:val="008D5739"/>
    <w:rsid w:val="008D5D50"/>
    <w:rsid w:val="008D6CEE"/>
    <w:rsid w:val="008E0AAD"/>
    <w:rsid w:val="008E1714"/>
    <w:rsid w:val="008E1A05"/>
    <w:rsid w:val="008E3B77"/>
    <w:rsid w:val="008E4978"/>
    <w:rsid w:val="008E4B5F"/>
    <w:rsid w:val="008E6956"/>
    <w:rsid w:val="008E7E66"/>
    <w:rsid w:val="008F2B26"/>
    <w:rsid w:val="0090040F"/>
    <w:rsid w:val="00900C0C"/>
    <w:rsid w:val="009056C1"/>
    <w:rsid w:val="0091073A"/>
    <w:rsid w:val="00910879"/>
    <w:rsid w:val="00912521"/>
    <w:rsid w:val="00920056"/>
    <w:rsid w:val="009232A6"/>
    <w:rsid w:val="00924A46"/>
    <w:rsid w:val="00924D96"/>
    <w:rsid w:val="0092562A"/>
    <w:rsid w:val="0093292E"/>
    <w:rsid w:val="009337AC"/>
    <w:rsid w:val="00940A90"/>
    <w:rsid w:val="009435EC"/>
    <w:rsid w:val="00943D1A"/>
    <w:rsid w:val="009445B6"/>
    <w:rsid w:val="009446B4"/>
    <w:rsid w:val="00945CD2"/>
    <w:rsid w:val="0094658C"/>
    <w:rsid w:val="009507FC"/>
    <w:rsid w:val="00952061"/>
    <w:rsid w:val="0095276B"/>
    <w:rsid w:val="00952E11"/>
    <w:rsid w:val="00953333"/>
    <w:rsid w:val="00964840"/>
    <w:rsid w:val="00964BBF"/>
    <w:rsid w:val="00967BB4"/>
    <w:rsid w:val="00970331"/>
    <w:rsid w:val="00971624"/>
    <w:rsid w:val="0097248E"/>
    <w:rsid w:val="00973EB7"/>
    <w:rsid w:val="0097651A"/>
    <w:rsid w:val="009773C9"/>
    <w:rsid w:val="00977AB7"/>
    <w:rsid w:val="00980559"/>
    <w:rsid w:val="0098228C"/>
    <w:rsid w:val="009832DC"/>
    <w:rsid w:val="009840C0"/>
    <w:rsid w:val="00984322"/>
    <w:rsid w:val="009848DE"/>
    <w:rsid w:val="009857A3"/>
    <w:rsid w:val="00990EE2"/>
    <w:rsid w:val="00993EF6"/>
    <w:rsid w:val="0099409A"/>
    <w:rsid w:val="009A2C7E"/>
    <w:rsid w:val="009A4954"/>
    <w:rsid w:val="009A5206"/>
    <w:rsid w:val="009A5A0E"/>
    <w:rsid w:val="009A7701"/>
    <w:rsid w:val="009A78D4"/>
    <w:rsid w:val="009B0FBD"/>
    <w:rsid w:val="009B1397"/>
    <w:rsid w:val="009B3540"/>
    <w:rsid w:val="009B3B6E"/>
    <w:rsid w:val="009B637D"/>
    <w:rsid w:val="009C016A"/>
    <w:rsid w:val="009C058E"/>
    <w:rsid w:val="009C27D3"/>
    <w:rsid w:val="009C33D1"/>
    <w:rsid w:val="009C76BC"/>
    <w:rsid w:val="009D01DD"/>
    <w:rsid w:val="009D11B3"/>
    <w:rsid w:val="009D1D76"/>
    <w:rsid w:val="009D246B"/>
    <w:rsid w:val="009D4706"/>
    <w:rsid w:val="009E0460"/>
    <w:rsid w:val="009E1A8E"/>
    <w:rsid w:val="009E218A"/>
    <w:rsid w:val="009E2EA2"/>
    <w:rsid w:val="009E51E9"/>
    <w:rsid w:val="009E6F06"/>
    <w:rsid w:val="009E7348"/>
    <w:rsid w:val="009F1014"/>
    <w:rsid w:val="009F20B0"/>
    <w:rsid w:val="009F28C7"/>
    <w:rsid w:val="009F7F58"/>
    <w:rsid w:val="00A037E2"/>
    <w:rsid w:val="00A05B0B"/>
    <w:rsid w:val="00A13BA1"/>
    <w:rsid w:val="00A158EC"/>
    <w:rsid w:val="00A20D7A"/>
    <w:rsid w:val="00A215CB"/>
    <w:rsid w:val="00A23A5B"/>
    <w:rsid w:val="00A2568B"/>
    <w:rsid w:val="00A272A7"/>
    <w:rsid w:val="00A30C5B"/>
    <w:rsid w:val="00A32C09"/>
    <w:rsid w:val="00A33520"/>
    <w:rsid w:val="00A35D0A"/>
    <w:rsid w:val="00A3606E"/>
    <w:rsid w:val="00A42B29"/>
    <w:rsid w:val="00A44199"/>
    <w:rsid w:val="00A451A2"/>
    <w:rsid w:val="00A45BF5"/>
    <w:rsid w:val="00A46F6D"/>
    <w:rsid w:val="00A46FFA"/>
    <w:rsid w:val="00A51A13"/>
    <w:rsid w:val="00A51E51"/>
    <w:rsid w:val="00A547B3"/>
    <w:rsid w:val="00A56619"/>
    <w:rsid w:val="00A61A2B"/>
    <w:rsid w:val="00A62989"/>
    <w:rsid w:val="00A63094"/>
    <w:rsid w:val="00A648A0"/>
    <w:rsid w:val="00A65B67"/>
    <w:rsid w:val="00A677D1"/>
    <w:rsid w:val="00A67A2C"/>
    <w:rsid w:val="00A70AE6"/>
    <w:rsid w:val="00A71D1D"/>
    <w:rsid w:val="00A73F7E"/>
    <w:rsid w:val="00A76776"/>
    <w:rsid w:val="00A769E9"/>
    <w:rsid w:val="00A77C95"/>
    <w:rsid w:val="00A82495"/>
    <w:rsid w:val="00A82DC0"/>
    <w:rsid w:val="00A83F62"/>
    <w:rsid w:val="00A91763"/>
    <w:rsid w:val="00A94064"/>
    <w:rsid w:val="00A9594B"/>
    <w:rsid w:val="00A97EF3"/>
    <w:rsid w:val="00AA318A"/>
    <w:rsid w:val="00AA50EC"/>
    <w:rsid w:val="00AB36A1"/>
    <w:rsid w:val="00AC001C"/>
    <w:rsid w:val="00AC277F"/>
    <w:rsid w:val="00AC6A9B"/>
    <w:rsid w:val="00AC7F8F"/>
    <w:rsid w:val="00AD0C45"/>
    <w:rsid w:val="00AD1B5F"/>
    <w:rsid w:val="00AD28F7"/>
    <w:rsid w:val="00AD2CD6"/>
    <w:rsid w:val="00AD3168"/>
    <w:rsid w:val="00AD5316"/>
    <w:rsid w:val="00AD57A8"/>
    <w:rsid w:val="00AE1158"/>
    <w:rsid w:val="00AE11FA"/>
    <w:rsid w:val="00AE1838"/>
    <w:rsid w:val="00AE4ABE"/>
    <w:rsid w:val="00AE4D23"/>
    <w:rsid w:val="00AE5749"/>
    <w:rsid w:val="00AE6FD4"/>
    <w:rsid w:val="00AE752E"/>
    <w:rsid w:val="00AF1E3A"/>
    <w:rsid w:val="00AF1F43"/>
    <w:rsid w:val="00AF276B"/>
    <w:rsid w:val="00AF28CA"/>
    <w:rsid w:val="00AF5F7A"/>
    <w:rsid w:val="00B01604"/>
    <w:rsid w:val="00B03007"/>
    <w:rsid w:val="00B149D2"/>
    <w:rsid w:val="00B16D88"/>
    <w:rsid w:val="00B16E6E"/>
    <w:rsid w:val="00B202A1"/>
    <w:rsid w:val="00B206ED"/>
    <w:rsid w:val="00B213F2"/>
    <w:rsid w:val="00B25250"/>
    <w:rsid w:val="00B26540"/>
    <w:rsid w:val="00B316A1"/>
    <w:rsid w:val="00B319DC"/>
    <w:rsid w:val="00B34754"/>
    <w:rsid w:val="00B34F72"/>
    <w:rsid w:val="00B35B06"/>
    <w:rsid w:val="00B36966"/>
    <w:rsid w:val="00B37969"/>
    <w:rsid w:val="00B4269D"/>
    <w:rsid w:val="00B4280D"/>
    <w:rsid w:val="00B43659"/>
    <w:rsid w:val="00B50B42"/>
    <w:rsid w:val="00B50FF0"/>
    <w:rsid w:val="00B51E7B"/>
    <w:rsid w:val="00B52A44"/>
    <w:rsid w:val="00B531EB"/>
    <w:rsid w:val="00B54DEE"/>
    <w:rsid w:val="00B57880"/>
    <w:rsid w:val="00B60235"/>
    <w:rsid w:val="00B60C9E"/>
    <w:rsid w:val="00B612D2"/>
    <w:rsid w:val="00B617FF"/>
    <w:rsid w:val="00B61A74"/>
    <w:rsid w:val="00B620F0"/>
    <w:rsid w:val="00B63EF2"/>
    <w:rsid w:val="00B64F42"/>
    <w:rsid w:val="00B65B86"/>
    <w:rsid w:val="00B66B79"/>
    <w:rsid w:val="00B67462"/>
    <w:rsid w:val="00B6778A"/>
    <w:rsid w:val="00B713CB"/>
    <w:rsid w:val="00B71976"/>
    <w:rsid w:val="00B7215D"/>
    <w:rsid w:val="00B74771"/>
    <w:rsid w:val="00B747CF"/>
    <w:rsid w:val="00B803CA"/>
    <w:rsid w:val="00B80A33"/>
    <w:rsid w:val="00B84FDB"/>
    <w:rsid w:val="00B91935"/>
    <w:rsid w:val="00B93DAB"/>
    <w:rsid w:val="00B96973"/>
    <w:rsid w:val="00BA1296"/>
    <w:rsid w:val="00BA1355"/>
    <w:rsid w:val="00BA2314"/>
    <w:rsid w:val="00BA41F3"/>
    <w:rsid w:val="00BA4ED5"/>
    <w:rsid w:val="00BB75D1"/>
    <w:rsid w:val="00BB78B1"/>
    <w:rsid w:val="00BC030B"/>
    <w:rsid w:val="00BC1B43"/>
    <w:rsid w:val="00BC3A68"/>
    <w:rsid w:val="00BC5397"/>
    <w:rsid w:val="00BC53DE"/>
    <w:rsid w:val="00BC674F"/>
    <w:rsid w:val="00BC69FC"/>
    <w:rsid w:val="00BC6D91"/>
    <w:rsid w:val="00BC79F3"/>
    <w:rsid w:val="00BD0F5E"/>
    <w:rsid w:val="00BD17E8"/>
    <w:rsid w:val="00BD1E9F"/>
    <w:rsid w:val="00BD76DA"/>
    <w:rsid w:val="00BE174A"/>
    <w:rsid w:val="00BE489A"/>
    <w:rsid w:val="00BE5933"/>
    <w:rsid w:val="00BF0BFA"/>
    <w:rsid w:val="00BF56F0"/>
    <w:rsid w:val="00BF6B7F"/>
    <w:rsid w:val="00BF7E14"/>
    <w:rsid w:val="00C02F28"/>
    <w:rsid w:val="00C03D71"/>
    <w:rsid w:val="00C06464"/>
    <w:rsid w:val="00C13B53"/>
    <w:rsid w:val="00C15C6A"/>
    <w:rsid w:val="00C15ECF"/>
    <w:rsid w:val="00C162DB"/>
    <w:rsid w:val="00C175C2"/>
    <w:rsid w:val="00C20DFF"/>
    <w:rsid w:val="00C2398B"/>
    <w:rsid w:val="00C25EC4"/>
    <w:rsid w:val="00C263F1"/>
    <w:rsid w:val="00C2698C"/>
    <w:rsid w:val="00C27679"/>
    <w:rsid w:val="00C31760"/>
    <w:rsid w:val="00C32994"/>
    <w:rsid w:val="00C33373"/>
    <w:rsid w:val="00C339C7"/>
    <w:rsid w:val="00C37DCF"/>
    <w:rsid w:val="00C44908"/>
    <w:rsid w:val="00C4599D"/>
    <w:rsid w:val="00C54AF2"/>
    <w:rsid w:val="00C55251"/>
    <w:rsid w:val="00C554B5"/>
    <w:rsid w:val="00C57443"/>
    <w:rsid w:val="00C57A78"/>
    <w:rsid w:val="00C6084A"/>
    <w:rsid w:val="00C65F8D"/>
    <w:rsid w:val="00C70F76"/>
    <w:rsid w:val="00C725CF"/>
    <w:rsid w:val="00C74225"/>
    <w:rsid w:val="00C743EE"/>
    <w:rsid w:val="00C777E5"/>
    <w:rsid w:val="00C8043D"/>
    <w:rsid w:val="00C80953"/>
    <w:rsid w:val="00C82D8F"/>
    <w:rsid w:val="00C84519"/>
    <w:rsid w:val="00C847FA"/>
    <w:rsid w:val="00C8647A"/>
    <w:rsid w:val="00C86516"/>
    <w:rsid w:val="00C90AFB"/>
    <w:rsid w:val="00C91A42"/>
    <w:rsid w:val="00C94844"/>
    <w:rsid w:val="00C96FF1"/>
    <w:rsid w:val="00CA0ABF"/>
    <w:rsid w:val="00CA1BF5"/>
    <w:rsid w:val="00CA1DC7"/>
    <w:rsid w:val="00CA2E68"/>
    <w:rsid w:val="00CA37F0"/>
    <w:rsid w:val="00CA4B34"/>
    <w:rsid w:val="00CA721B"/>
    <w:rsid w:val="00CA74E0"/>
    <w:rsid w:val="00CA7636"/>
    <w:rsid w:val="00CA7B39"/>
    <w:rsid w:val="00CB0DE0"/>
    <w:rsid w:val="00CB2056"/>
    <w:rsid w:val="00CB2F0A"/>
    <w:rsid w:val="00CC4726"/>
    <w:rsid w:val="00CC5633"/>
    <w:rsid w:val="00CC6734"/>
    <w:rsid w:val="00CD1992"/>
    <w:rsid w:val="00CD2BF8"/>
    <w:rsid w:val="00CD3943"/>
    <w:rsid w:val="00CD56D3"/>
    <w:rsid w:val="00CD6538"/>
    <w:rsid w:val="00CD7E51"/>
    <w:rsid w:val="00CE0671"/>
    <w:rsid w:val="00CE156E"/>
    <w:rsid w:val="00CE2BB8"/>
    <w:rsid w:val="00CE4C6C"/>
    <w:rsid w:val="00CF346F"/>
    <w:rsid w:val="00CF58FE"/>
    <w:rsid w:val="00CF5F17"/>
    <w:rsid w:val="00CF6A86"/>
    <w:rsid w:val="00D0206E"/>
    <w:rsid w:val="00D04112"/>
    <w:rsid w:val="00D049BD"/>
    <w:rsid w:val="00D05169"/>
    <w:rsid w:val="00D06726"/>
    <w:rsid w:val="00D10CCF"/>
    <w:rsid w:val="00D13148"/>
    <w:rsid w:val="00D13B54"/>
    <w:rsid w:val="00D14194"/>
    <w:rsid w:val="00D15798"/>
    <w:rsid w:val="00D17349"/>
    <w:rsid w:val="00D21666"/>
    <w:rsid w:val="00D22E4F"/>
    <w:rsid w:val="00D2321D"/>
    <w:rsid w:val="00D2427A"/>
    <w:rsid w:val="00D25767"/>
    <w:rsid w:val="00D3295B"/>
    <w:rsid w:val="00D333B0"/>
    <w:rsid w:val="00D33449"/>
    <w:rsid w:val="00D345BA"/>
    <w:rsid w:val="00D35BC8"/>
    <w:rsid w:val="00D35C5B"/>
    <w:rsid w:val="00D3669C"/>
    <w:rsid w:val="00D437EF"/>
    <w:rsid w:val="00D43D10"/>
    <w:rsid w:val="00D4710B"/>
    <w:rsid w:val="00D5184A"/>
    <w:rsid w:val="00D51E2C"/>
    <w:rsid w:val="00D570AD"/>
    <w:rsid w:val="00D5772F"/>
    <w:rsid w:val="00D57DDF"/>
    <w:rsid w:val="00D72DAB"/>
    <w:rsid w:val="00D7419E"/>
    <w:rsid w:val="00D741BC"/>
    <w:rsid w:val="00D8387E"/>
    <w:rsid w:val="00D85B09"/>
    <w:rsid w:val="00D870B7"/>
    <w:rsid w:val="00D9145B"/>
    <w:rsid w:val="00D94560"/>
    <w:rsid w:val="00D95BF2"/>
    <w:rsid w:val="00D95EA5"/>
    <w:rsid w:val="00D96B71"/>
    <w:rsid w:val="00D97BBC"/>
    <w:rsid w:val="00D97F67"/>
    <w:rsid w:val="00DA0443"/>
    <w:rsid w:val="00DA0696"/>
    <w:rsid w:val="00DA0AC9"/>
    <w:rsid w:val="00DA0C39"/>
    <w:rsid w:val="00DA2736"/>
    <w:rsid w:val="00DB02F7"/>
    <w:rsid w:val="00DB0EEF"/>
    <w:rsid w:val="00DB2EDD"/>
    <w:rsid w:val="00DB506A"/>
    <w:rsid w:val="00DC2DAE"/>
    <w:rsid w:val="00DC44FB"/>
    <w:rsid w:val="00DC540E"/>
    <w:rsid w:val="00DD19F5"/>
    <w:rsid w:val="00DD2C71"/>
    <w:rsid w:val="00DD7311"/>
    <w:rsid w:val="00DD74BB"/>
    <w:rsid w:val="00DD791E"/>
    <w:rsid w:val="00DE22CB"/>
    <w:rsid w:val="00DE3403"/>
    <w:rsid w:val="00DE3C95"/>
    <w:rsid w:val="00DE3E27"/>
    <w:rsid w:val="00DE4070"/>
    <w:rsid w:val="00DE6A15"/>
    <w:rsid w:val="00DF2654"/>
    <w:rsid w:val="00DF313A"/>
    <w:rsid w:val="00DF39C3"/>
    <w:rsid w:val="00DF4F52"/>
    <w:rsid w:val="00DF5913"/>
    <w:rsid w:val="00DF5E6D"/>
    <w:rsid w:val="00E009CB"/>
    <w:rsid w:val="00E00D3E"/>
    <w:rsid w:val="00E02F92"/>
    <w:rsid w:val="00E0334E"/>
    <w:rsid w:val="00E05305"/>
    <w:rsid w:val="00E05CB2"/>
    <w:rsid w:val="00E06A21"/>
    <w:rsid w:val="00E06A34"/>
    <w:rsid w:val="00E06BFB"/>
    <w:rsid w:val="00E13A68"/>
    <w:rsid w:val="00E13E43"/>
    <w:rsid w:val="00E20745"/>
    <w:rsid w:val="00E21AD9"/>
    <w:rsid w:val="00E26215"/>
    <w:rsid w:val="00E316D8"/>
    <w:rsid w:val="00E32BEA"/>
    <w:rsid w:val="00E32E84"/>
    <w:rsid w:val="00E33E6A"/>
    <w:rsid w:val="00E35BAD"/>
    <w:rsid w:val="00E37D35"/>
    <w:rsid w:val="00E434E5"/>
    <w:rsid w:val="00E44D87"/>
    <w:rsid w:val="00E45866"/>
    <w:rsid w:val="00E45DDA"/>
    <w:rsid w:val="00E4675C"/>
    <w:rsid w:val="00E5409A"/>
    <w:rsid w:val="00E54C41"/>
    <w:rsid w:val="00E61AEC"/>
    <w:rsid w:val="00E63D14"/>
    <w:rsid w:val="00E64A11"/>
    <w:rsid w:val="00E65977"/>
    <w:rsid w:val="00E65D1E"/>
    <w:rsid w:val="00E66A4B"/>
    <w:rsid w:val="00E66DDE"/>
    <w:rsid w:val="00E7013C"/>
    <w:rsid w:val="00E76492"/>
    <w:rsid w:val="00E7705E"/>
    <w:rsid w:val="00E87143"/>
    <w:rsid w:val="00E906A2"/>
    <w:rsid w:val="00E90F81"/>
    <w:rsid w:val="00E96B74"/>
    <w:rsid w:val="00EA0725"/>
    <w:rsid w:val="00EA116F"/>
    <w:rsid w:val="00EA2529"/>
    <w:rsid w:val="00EA6CD9"/>
    <w:rsid w:val="00EA73A0"/>
    <w:rsid w:val="00EB149F"/>
    <w:rsid w:val="00EB2037"/>
    <w:rsid w:val="00EB4955"/>
    <w:rsid w:val="00EB55A7"/>
    <w:rsid w:val="00EC439D"/>
    <w:rsid w:val="00EC49A0"/>
    <w:rsid w:val="00EC591E"/>
    <w:rsid w:val="00ED326C"/>
    <w:rsid w:val="00ED6179"/>
    <w:rsid w:val="00ED707D"/>
    <w:rsid w:val="00ED7B8A"/>
    <w:rsid w:val="00EE082F"/>
    <w:rsid w:val="00EE47B3"/>
    <w:rsid w:val="00EE4E38"/>
    <w:rsid w:val="00EE521D"/>
    <w:rsid w:val="00EE627B"/>
    <w:rsid w:val="00EE6632"/>
    <w:rsid w:val="00EF1B03"/>
    <w:rsid w:val="00EF2BA4"/>
    <w:rsid w:val="00EF2DB4"/>
    <w:rsid w:val="00EF2E32"/>
    <w:rsid w:val="00EF3AA0"/>
    <w:rsid w:val="00EF4E32"/>
    <w:rsid w:val="00EF4F69"/>
    <w:rsid w:val="00EF635B"/>
    <w:rsid w:val="00EF7932"/>
    <w:rsid w:val="00F0034D"/>
    <w:rsid w:val="00F00C2C"/>
    <w:rsid w:val="00F03016"/>
    <w:rsid w:val="00F0680F"/>
    <w:rsid w:val="00F07FCB"/>
    <w:rsid w:val="00F12536"/>
    <w:rsid w:val="00F14B21"/>
    <w:rsid w:val="00F14F09"/>
    <w:rsid w:val="00F16871"/>
    <w:rsid w:val="00F16BDC"/>
    <w:rsid w:val="00F243E5"/>
    <w:rsid w:val="00F256B8"/>
    <w:rsid w:val="00F263F0"/>
    <w:rsid w:val="00F31664"/>
    <w:rsid w:val="00F33891"/>
    <w:rsid w:val="00F35474"/>
    <w:rsid w:val="00F3573D"/>
    <w:rsid w:val="00F37A25"/>
    <w:rsid w:val="00F41AE7"/>
    <w:rsid w:val="00F41D94"/>
    <w:rsid w:val="00F42509"/>
    <w:rsid w:val="00F45C2B"/>
    <w:rsid w:val="00F549BC"/>
    <w:rsid w:val="00F555C1"/>
    <w:rsid w:val="00F62CF9"/>
    <w:rsid w:val="00F673B1"/>
    <w:rsid w:val="00F67FA3"/>
    <w:rsid w:val="00F7059A"/>
    <w:rsid w:val="00F720DA"/>
    <w:rsid w:val="00F72FC6"/>
    <w:rsid w:val="00F75A91"/>
    <w:rsid w:val="00F75BC2"/>
    <w:rsid w:val="00F76A30"/>
    <w:rsid w:val="00F81C81"/>
    <w:rsid w:val="00F822C5"/>
    <w:rsid w:val="00F82E34"/>
    <w:rsid w:val="00F83668"/>
    <w:rsid w:val="00F836F3"/>
    <w:rsid w:val="00F851EF"/>
    <w:rsid w:val="00F86448"/>
    <w:rsid w:val="00F9224D"/>
    <w:rsid w:val="00F92490"/>
    <w:rsid w:val="00F930A6"/>
    <w:rsid w:val="00F945BF"/>
    <w:rsid w:val="00F97FBB"/>
    <w:rsid w:val="00FA0662"/>
    <w:rsid w:val="00FA10C8"/>
    <w:rsid w:val="00FA3F60"/>
    <w:rsid w:val="00FA4029"/>
    <w:rsid w:val="00FA4605"/>
    <w:rsid w:val="00FA4E7E"/>
    <w:rsid w:val="00FA5ADB"/>
    <w:rsid w:val="00FA7886"/>
    <w:rsid w:val="00FB0D9F"/>
    <w:rsid w:val="00FB2155"/>
    <w:rsid w:val="00FB41C7"/>
    <w:rsid w:val="00FB495D"/>
    <w:rsid w:val="00FB4B75"/>
    <w:rsid w:val="00FB6CC5"/>
    <w:rsid w:val="00FB7131"/>
    <w:rsid w:val="00FB7307"/>
    <w:rsid w:val="00FB7FFD"/>
    <w:rsid w:val="00FC1E2E"/>
    <w:rsid w:val="00FC1EC1"/>
    <w:rsid w:val="00FC213C"/>
    <w:rsid w:val="00FC65E9"/>
    <w:rsid w:val="00FD30A3"/>
    <w:rsid w:val="00FD32C6"/>
    <w:rsid w:val="00FD4CF8"/>
    <w:rsid w:val="00FD52A0"/>
    <w:rsid w:val="00FD583D"/>
    <w:rsid w:val="00FD6AD9"/>
    <w:rsid w:val="00FE19EE"/>
    <w:rsid w:val="00FE21C1"/>
    <w:rsid w:val="00FE2F05"/>
    <w:rsid w:val="00FE67E3"/>
    <w:rsid w:val="00FE6A61"/>
    <w:rsid w:val="00FE7768"/>
    <w:rsid w:val="00FF09C3"/>
    <w:rsid w:val="00FF0B8C"/>
    <w:rsid w:val="00FF16C4"/>
    <w:rsid w:val="00FF2E49"/>
    <w:rsid w:val="00FF3963"/>
    <w:rsid w:val="00FF3AFF"/>
    <w:rsid w:val="00FF4206"/>
    <w:rsid w:val="00FF4667"/>
    <w:rsid w:val="00FF6BCA"/>
    <w:rsid w:val="00FF7D9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C5ABCA"/>
  <w15:docId w15:val="{ADAF8816-39A0-400F-B747-89BF31551F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color w:val="231F20" w:themeColor="text1"/>
        <w:sz w:val="24"/>
        <w:szCs w:val="24"/>
        <w:lang w:val="en-AU" w:eastAsia="en-AU" w:bidi="ar-SA"/>
      </w:rPr>
    </w:rPrDefault>
    <w:pPrDefault>
      <w:pPr>
        <w:spacing w:line="32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lsdException w:name="heading 6" w:semiHidden="1" w:unhideWhenUsed="1" w:qFormat="1"/>
    <w:lsdException w:name="heading 7" w:semiHidden="1" w:unhideWhenUsed="1" w:qFormat="1"/>
    <w:lsdException w:name="heading 8" w:semiHidden="1" w:uiPriority="3" w:unhideWhenUsed="1"/>
    <w:lsdException w:name="heading 9" w:semiHidden="1" w:uiPriority="3"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lsdException w:name="toc 7" w:semiHidden="1"/>
    <w:lsdException w:name="toc 8" w:semiHidden="1"/>
    <w:lsdException w:name="toc 9" w:semiHidden="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qFormat="1"/>
    <w:lsdException w:name="List 2" w:semiHidden="1" w:unhideWhenUsed="1"/>
    <w:lsdException w:name="List 3"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99"/>
    <w:lsdException w:name="Emphasis" w:uiPriority="14"/>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50E22"/>
  </w:style>
  <w:style w:type="paragraph" w:styleId="Heading1">
    <w:name w:val="heading 1"/>
    <w:basedOn w:val="Normal"/>
    <w:next w:val="BodyText"/>
    <w:link w:val="Heading1Char"/>
    <w:qFormat/>
    <w:rsid w:val="00567E8F"/>
    <w:pPr>
      <w:keepNext/>
      <w:keepLines/>
      <w:spacing w:before="360" w:after="120" w:line="240" w:lineRule="auto"/>
      <w:outlineLvl w:val="0"/>
    </w:pPr>
    <w:rPr>
      <w:rFonts w:asciiTheme="majorHAnsi" w:eastAsiaTheme="minorEastAsia" w:hAnsiTheme="majorHAnsi" w:cstheme="majorBidi"/>
      <w:b/>
      <w:bCs/>
      <w:color w:val="00428B"/>
      <w:sz w:val="28"/>
      <w:szCs w:val="32"/>
    </w:rPr>
  </w:style>
  <w:style w:type="paragraph" w:styleId="Heading2">
    <w:name w:val="heading 2"/>
    <w:basedOn w:val="Normal"/>
    <w:next w:val="BodyText"/>
    <w:link w:val="Heading2Char"/>
    <w:qFormat/>
    <w:rsid w:val="003A2875"/>
    <w:pPr>
      <w:keepNext/>
      <w:keepLines/>
      <w:spacing w:before="240" w:after="120" w:line="240" w:lineRule="auto"/>
      <w:outlineLvl w:val="1"/>
    </w:pPr>
    <w:rPr>
      <w:rFonts w:asciiTheme="majorHAnsi" w:eastAsiaTheme="majorEastAsia" w:hAnsiTheme="majorHAnsi" w:cstheme="majorBidi"/>
      <w:b/>
      <w:bCs/>
      <w:sz w:val="28"/>
      <w:szCs w:val="26"/>
    </w:rPr>
  </w:style>
  <w:style w:type="paragraph" w:styleId="Heading3">
    <w:name w:val="heading 3"/>
    <w:basedOn w:val="Normal"/>
    <w:next w:val="BodyText"/>
    <w:link w:val="Heading3Char"/>
    <w:qFormat/>
    <w:rsid w:val="00567E8F"/>
    <w:pPr>
      <w:keepNext/>
      <w:keepLines/>
      <w:spacing w:before="240" w:after="180" w:line="240" w:lineRule="auto"/>
      <w:outlineLvl w:val="2"/>
    </w:pPr>
    <w:rPr>
      <w:rFonts w:asciiTheme="majorHAnsi" w:eastAsiaTheme="majorEastAsia" w:hAnsiTheme="majorHAnsi" w:cstheme="majorBidi"/>
      <w:b/>
      <w:bCs/>
    </w:rPr>
  </w:style>
  <w:style w:type="paragraph" w:styleId="Heading4">
    <w:name w:val="heading 4"/>
    <w:basedOn w:val="Normal"/>
    <w:next w:val="BodyText"/>
    <w:link w:val="Heading4Char"/>
    <w:rsid w:val="00567E8F"/>
    <w:pPr>
      <w:keepNext/>
      <w:keepLines/>
      <w:spacing w:before="240" w:after="120" w:line="240" w:lineRule="auto"/>
      <w:outlineLvl w:val="3"/>
    </w:pPr>
    <w:rPr>
      <w:rFonts w:asciiTheme="majorHAnsi" w:eastAsiaTheme="majorEastAsia" w:hAnsiTheme="majorHAnsi" w:cstheme="majorBidi"/>
      <w:b/>
      <w:bCs/>
      <w:i/>
      <w:iCs/>
    </w:rPr>
  </w:style>
  <w:style w:type="paragraph" w:styleId="Heading5">
    <w:name w:val="heading 5"/>
    <w:basedOn w:val="Normal"/>
    <w:next w:val="BodyText"/>
    <w:link w:val="Heading5Char"/>
    <w:rsid w:val="007619C4"/>
    <w:pPr>
      <w:keepNext/>
      <w:keepLines/>
      <w:spacing w:before="240" w:after="120"/>
      <w:outlineLvl w:val="4"/>
    </w:pPr>
    <w:rPr>
      <w:rFonts w:asciiTheme="majorHAnsi" w:eastAsiaTheme="majorEastAsia" w:hAnsiTheme="majorHAnsi" w:cstheme="majorBidi"/>
      <w:i/>
    </w:rPr>
  </w:style>
  <w:style w:type="paragraph" w:styleId="Heading6">
    <w:name w:val="heading 6"/>
    <w:basedOn w:val="Normal"/>
    <w:next w:val="BodyText"/>
    <w:link w:val="Heading6Char"/>
    <w:semiHidden/>
    <w:rsid w:val="00F256B8"/>
    <w:pPr>
      <w:keepNext/>
      <w:keepLines/>
      <w:spacing w:before="60"/>
      <w:outlineLvl w:val="5"/>
    </w:pPr>
    <w:rPr>
      <w:rFonts w:asciiTheme="majorHAnsi" w:eastAsiaTheme="majorEastAsia" w:hAnsiTheme="majorHAnsi" w:cstheme="majorBidi"/>
      <w:iCs/>
      <w:szCs w:val="22"/>
      <w:lang w:eastAsia="en-US"/>
    </w:rPr>
  </w:style>
  <w:style w:type="paragraph" w:styleId="Heading7">
    <w:name w:val="heading 7"/>
    <w:basedOn w:val="Normal"/>
    <w:next w:val="BodyText"/>
    <w:link w:val="Heading7Char"/>
    <w:semiHidden/>
    <w:rsid w:val="00F256B8"/>
    <w:pPr>
      <w:keepNext/>
      <w:keepLines/>
      <w:spacing w:before="60"/>
      <w:outlineLvl w:val="6"/>
    </w:pPr>
    <w:rPr>
      <w:rFonts w:asciiTheme="majorHAnsi" w:eastAsiaTheme="majorEastAsia" w:hAnsiTheme="majorHAnsi" w:cstheme="majorBidi"/>
      <w:iCs/>
    </w:rPr>
  </w:style>
  <w:style w:type="paragraph" w:styleId="Heading8">
    <w:name w:val="heading 8"/>
    <w:aliases w:val="Appendix Title"/>
    <w:basedOn w:val="Normal"/>
    <w:next w:val="BodyText"/>
    <w:link w:val="Heading8Char"/>
    <w:uiPriority w:val="3"/>
    <w:semiHidden/>
    <w:rsid w:val="001D6A54"/>
    <w:pPr>
      <w:keepNext/>
      <w:keepLines/>
      <w:pageBreakBefore/>
      <w:numPr>
        <w:numId w:val="10"/>
      </w:numPr>
      <w:tabs>
        <w:tab w:val="right" w:pos="9639"/>
      </w:tabs>
      <w:spacing w:after="120"/>
      <w:outlineLvl w:val="7"/>
    </w:pPr>
    <w:rPr>
      <w:rFonts w:asciiTheme="majorHAnsi" w:eastAsiaTheme="majorEastAsia" w:hAnsiTheme="majorHAnsi" w:cstheme="majorBidi"/>
      <w:caps/>
      <w:color w:val="00428B" w:themeColor="text2"/>
      <w:lang w:eastAsia="en-US"/>
    </w:rPr>
  </w:style>
  <w:style w:type="paragraph" w:styleId="Heading9">
    <w:name w:val="heading 9"/>
    <w:aliases w:val="Appendix Heading 1"/>
    <w:basedOn w:val="Normal"/>
    <w:next w:val="BodyText"/>
    <w:link w:val="Heading9Char"/>
    <w:uiPriority w:val="3"/>
    <w:semiHidden/>
    <w:qFormat/>
    <w:rsid w:val="001D6A54"/>
    <w:pPr>
      <w:keepNext/>
      <w:keepLines/>
      <w:numPr>
        <w:ilvl w:val="1"/>
        <w:numId w:val="10"/>
      </w:numPr>
      <w:tabs>
        <w:tab w:val="left" w:pos="1559"/>
        <w:tab w:val="left" w:pos="1843"/>
        <w:tab w:val="left" w:pos="2126"/>
        <w:tab w:val="left" w:pos="2410"/>
        <w:tab w:val="right" w:pos="9639"/>
      </w:tabs>
      <w:spacing w:before="300"/>
      <w:outlineLvl w:val="8"/>
    </w:pPr>
    <w:rPr>
      <w:rFonts w:cs="Arial"/>
      <w:b/>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ddress">
    <w:name w:val="Address"/>
    <w:basedOn w:val="Normal"/>
    <w:uiPriority w:val="1"/>
    <w:semiHidden/>
    <w:rsid w:val="003A5DC4"/>
    <w:pPr>
      <w:tabs>
        <w:tab w:val="left" w:pos="227"/>
      </w:tabs>
      <w:contextualSpacing/>
    </w:pPr>
    <w:rPr>
      <w:noProof/>
    </w:rPr>
  </w:style>
  <w:style w:type="paragraph" w:styleId="BalloonText">
    <w:name w:val="Balloon Text"/>
    <w:basedOn w:val="Normal"/>
    <w:link w:val="BalloonTextChar"/>
    <w:uiPriority w:val="99"/>
    <w:semiHidden/>
    <w:unhideWhenUsed/>
    <w:rsid w:val="00F256B8"/>
    <w:rPr>
      <w:rFonts w:ascii="Tahoma" w:hAnsi="Tahoma" w:cs="Tahoma"/>
      <w:sz w:val="16"/>
      <w:szCs w:val="16"/>
    </w:rPr>
  </w:style>
  <w:style w:type="character" w:customStyle="1" w:styleId="BalloonTextChar">
    <w:name w:val="Balloon Text Char"/>
    <w:basedOn w:val="DefaultParagraphFont"/>
    <w:link w:val="BalloonText"/>
    <w:uiPriority w:val="99"/>
    <w:semiHidden/>
    <w:rsid w:val="00F256B8"/>
    <w:rPr>
      <w:rFonts w:ascii="Tahoma" w:hAnsi="Tahoma" w:cs="Tahoma"/>
      <w:sz w:val="16"/>
      <w:szCs w:val="16"/>
    </w:rPr>
  </w:style>
  <w:style w:type="paragraph" w:styleId="BodyText">
    <w:name w:val="Body Text"/>
    <w:basedOn w:val="Normal"/>
    <w:link w:val="BodyTextChar"/>
    <w:qFormat/>
    <w:rsid w:val="00542CE9"/>
    <w:pPr>
      <w:tabs>
        <w:tab w:val="left" w:pos="2268"/>
        <w:tab w:val="left" w:pos="4536"/>
        <w:tab w:val="left" w:pos="6804"/>
        <w:tab w:val="right" w:pos="9638"/>
      </w:tabs>
      <w:spacing w:before="120" w:after="200"/>
    </w:pPr>
  </w:style>
  <w:style w:type="character" w:customStyle="1" w:styleId="BodyTextChar">
    <w:name w:val="Body Text Char"/>
    <w:basedOn w:val="DefaultParagraphFont"/>
    <w:link w:val="BodyText"/>
    <w:rsid w:val="00542CE9"/>
  </w:style>
  <w:style w:type="paragraph" w:styleId="BlockText">
    <w:name w:val="Block Text"/>
    <w:basedOn w:val="BodyText"/>
    <w:semiHidden/>
    <w:unhideWhenUsed/>
    <w:rsid w:val="00F256B8"/>
    <w:rPr>
      <w:rFonts w:eastAsiaTheme="minorEastAsia" w:cstheme="minorBidi"/>
      <w:iCs/>
    </w:rPr>
  </w:style>
  <w:style w:type="paragraph" w:styleId="BodyText3">
    <w:name w:val="Body Text 3"/>
    <w:basedOn w:val="Normal"/>
    <w:link w:val="BodyText3Char"/>
    <w:semiHidden/>
    <w:unhideWhenUsed/>
    <w:rsid w:val="00F256B8"/>
    <w:pPr>
      <w:spacing w:after="120"/>
    </w:pPr>
    <w:rPr>
      <w:szCs w:val="16"/>
    </w:rPr>
  </w:style>
  <w:style w:type="character" w:customStyle="1" w:styleId="BodyText3Char">
    <w:name w:val="Body Text 3 Char"/>
    <w:basedOn w:val="DefaultParagraphFont"/>
    <w:link w:val="BodyText3"/>
    <w:semiHidden/>
    <w:rsid w:val="00F256B8"/>
    <w:rPr>
      <w:szCs w:val="16"/>
    </w:rPr>
  </w:style>
  <w:style w:type="paragraph" w:customStyle="1" w:styleId="BodyTextBold">
    <w:name w:val="Body Text Bold"/>
    <w:basedOn w:val="BodyText"/>
    <w:qFormat/>
    <w:rsid w:val="00F256B8"/>
    <w:rPr>
      <w:b/>
    </w:rPr>
  </w:style>
  <w:style w:type="table" w:styleId="ColorfulGrid">
    <w:name w:val="Colorful Grid"/>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5CFD1" w:themeFill="text1" w:themeFillTint="33"/>
    </w:tcPr>
    <w:tblStylePr w:type="firstRow">
      <w:rPr>
        <w:b/>
        <w:bCs/>
      </w:rPr>
      <w:tblPr/>
      <w:tcPr>
        <w:shd w:val="clear" w:color="auto" w:fill="ABA0A3" w:themeFill="text1" w:themeFillTint="66"/>
      </w:tcPr>
    </w:tblStylePr>
    <w:tblStylePr w:type="lastRow">
      <w:rPr>
        <w:b/>
        <w:bCs/>
        <w:color w:val="231F20" w:themeColor="text1"/>
      </w:rPr>
      <w:tblPr/>
      <w:tcPr>
        <w:shd w:val="clear" w:color="auto" w:fill="ABA0A3" w:themeFill="text1" w:themeFillTint="66"/>
      </w:tcPr>
    </w:tblStylePr>
    <w:tblStylePr w:type="firstCol">
      <w:rPr>
        <w:color w:val="FFFFFF" w:themeColor="background1"/>
      </w:rPr>
      <w:tblPr/>
      <w:tcPr>
        <w:shd w:val="clear" w:color="auto" w:fill="1A1717" w:themeFill="text1" w:themeFillShade="BF"/>
      </w:tcPr>
    </w:tblStylePr>
    <w:tblStylePr w:type="lastCol">
      <w:rPr>
        <w:color w:val="FFFFFF" w:themeColor="background1"/>
      </w:rPr>
      <w:tblPr/>
      <w:tcPr>
        <w:shd w:val="clear" w:color="auto" w:fill="1A1717" w:themeFill="text1" w:themeFillShade="BF"/>
      </w:tc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character" w:customStyle="1" w:styleId="Bold">
    <w:name w:val="Bold"/>
    <w:uiPriority w:val="99"/>
    <w:semiHidden/>
    <w:rsid w:val="00F256B8"/>
    <w:rPr>
      <w:rFonts w:eastAsiaTheme="minorEastAsia"/>
      <w:b/>
      <w:i w:val="0"/>
      <w:strike w:val="0"/>
      <w:vertAlign w:val="baseline"/>
    </w:rPr>
  </w:style>
  <w:style w:type="character" w:customStyle="1" w:styleId="BoldAndItalics">
    <w:name w:val="Bold And Italics"/>
    <w:uiPriority w:val="99"/>
    <w:semiHidden/>
    <w:rsid w:val="00F256B8"/>
    <w:rPr>
      <w:rFonts w:eastAsiaTheme="minorEastAsia"/>
      <w:b/>
      <w:i/>
      <w:strike w:val="0"/>
      <w:vertAlign w:val="baseline"/>
    </w:rPr>
  </w:style>
  <w:style w:type="paragraph" w:styleId="Caption">
    <w:name w:val="caption"/>
    <w:basedOn w:val="Normal"/>
    <w:next w:val="BodyText"/>
    <w:unhideWhenUsed/>
    <w:rsid w:val="00567E8F"/>
    <w:pPr>
      <w:keepNext/>
      <w:keepLines/>
      <w:tabs>
        <w:tab w:val="left" w:pos="1134"/>
      </w:tabs>
      <w:spacing w:before="60" w:after="120" w:line="240" w:lineRule="auto"/>
    </w:pPr>
    <w:rPr>
      <w:rFonts w:eastAsiaTheme="minorHAnsi" w:cstheme="minorBidi"/>
      <w:bCs/>
      <w:color w:val="00428B" w:themeColor="text2"/>
      <w:sz w:val="22"/>
      <w:lang w:eastAsia="fr-CA"/>
    </w:rPr>
  </w:style>
  <w:style w:type="table" w:styleId="ColorfulGrid-Accent1">
    <w:name w:val="Colorful Grid Accent 1"/>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B4D7FF" w:themeFill="accent1" w:themeFillTint="33"/>
    </w:tcPr>
    <w:tblStylePr w:type="firstRow">
      <w:rPr>
        <w:b/>
        <w:bCs/>
      </w:rPr>
      <w:tblPr/>
      <w:tcPr>
        <w:shd w:val="clear" w:color="auto" w:fill="6AB0FF" w:themeFill="accent1" w:themeFillTint="66"/>
      </w:tcPr>
    </w:tblStylePr>
    <w:tblStylePr w:type="lastRow">
      <w:rPr>
        <w:b/>
        <w:bCs/>
        <w:color w:val="231F20" w:themeColor="text1"/>
      </w:rPr>
      <w:tblPr/>
      <w:tcPr>
        <w:shd w:val="clear" w:color="auto" w:fill="6AB0FF" w:themeFill="accent1" w:themeFillTint="66"/>
      </w:tcPr>
    </w:tblStylePr>
    <w:tblStylePr w:type="firstCol">
      <w:rPr>
        <w:color w:val="FFFFFF" w:themeColor="background1"/>
      </w:rPr>
      <w:tblPr/>
      <w:tcPr>
        <w:shd w:val="clear" w:color="auto" w:fill="003168" w:themeFill="accent1" w:themeFillShade="BF"/>
      </w:tcPr>
    </w:tblStylePr>
    <w:tblStylePr w:type="lastCol">
      <w:rPr>
        <w:color w:val="FFFFFF" w:themeColor="background1"/>
      </w:rPr>
      <w:tblPr/>
      <w:tcPr>
        <w:shd w:val="clear" w:color="auto" w:fill="003168" w:themeFill="accent1" w:themeFillShade="BF"/>
      </w:tc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character" w:styleId="FollowedHyperlink">
    <w:name w:val="FollowedHyperlink"/>
    <w:basedOn w:val="DefaultParagraphFont"/>
    <w:uiPriority w:val="99"/>
    <w:rsid w:val="00F256B8"/>
    <w:rPr>
      <w:color w:val="0092D7" w:themeColor="followedHyperlink"/>
      <w:u w:val="single"/>
    </w:rPr>
  </w:style>
  <w:style w:type="paragraph" w:styleId="Footer">
    <w:name w:val="footer"/>
    <w:basedOn w:val="Normal"/>
    <w:link w:val="FooterChar"/>
    <w:uiPriority w:val="99"/>
    <w:rsid w:val="00B03007"/>
    <w:pPr>
      <w:tabs>
        <w:tab w:val="center" w:pos="4320"/>
        <w:tab w:val="right" w:pos="8640"/>
      </w:tabs>
      <w:spacing w:line="240" w:lineRule="auto"/>
      <w:jc w:val="right"/>
    </w:pPr>
    <w:rPr>
      <w:rFonts w:eastAsia="Cambria" w:cstheme="minorBidi"/>
      <w:noProof/>
      <w:color w:val="00428B" w:themeColor="text2"/>
      <w:sz w:val="20"/>
      <w:lang w:eastAsia="en-US"/>
    </w:rPr>
  </w:style>
  <w:style w:type="character" w:customStyle="1" w:styleId="FooterChar">
    <w:name w:val="Footer Char"/>
    <w:basedOn w:val="DefaultParagraphFont"/>
    <w:link w:val="Footer"/>
    <w:uiPriority w:val="99"/>
    <w:rsid w:val="00B03007"/>
    <w:rPr>
      <w:rFonts w:eastAsia="Cambria" w:cstheme="minorBidi"/>
      <w:noProof/>
      <w:color w:val="00428B" w:themeColor="text2"/>
      <w:sz w:val="20"/>
      <w:lang w:eastAsia="en-US"/>
    </w:rPr>
  </w:style>
  <w:style w:type="numbering" w:customStyle="1" w:styleId="HangingList">
    <w:name w:val="HangingList"/>
    <w:uiPriority w:val="99"/>
    <w:rsid w:val="00F256B8"/>
    <w:pPr>
      <w:numPr>
        <w:numId w:val="1"/>
      </w:numPr>
    </w:pPr>
  </w:style>
  <w:style w:type="character" w:customStyle="1" w:styleId="Heading1Char">
    <w:name w:val="Heading 1 Char"/>
    <w:basedOn w:val="DefaultParagraphFont"/>
    <w:link w:val="Heading1"/>
    <w:rsid w:val="00567E8F"/>
    <w:rPr>
      <w:rFonts w:asciiTheme="majorHAnsi" w:eastAsiaTheme="minorEastAsia" w:hAnsiTheme="majorHAnsi" w:cstheme="majorBidi"/>
      <w:b/>
      <w:bCs/>
      <w:color w:val="00428B"/>
      <w:sz w:val="28"/>
      <w:szCs w:val="32"/>
    </w:rPr>
  </w:style>
  <w:style w:type="character" w:customStyle="1" w:styleId="Heading2Char">
    <w:name w:val="Heading 2 Char"/>
    <w:basedOn w:val="DefaultParagraphFont"/>
    <w:link w:val="Heading2"/>
    <w:rsid w:val="003A2875"/>
    <w:rPr>
      <w:rFonts w:asciiTheme="majorHAnsi" w:eastAsiaTheme="majorEastAsia" w:hAnsiTheme="majorHAnsi" w:cstheme="majorBidi"/>
      <w:b/>
      <w:bCs/>
      <w:sz w:val="28"/>
      <w:szCs w:val="26"/>
    </w:rPr>
  </w:style>
  <w:style w:type="character" w:customStyle="1" w:styleId="Heading3Char">
    <w:name w:val="Heading 3 Char"/>
    <w:basedOn w:val="DefaultParagraphFont"/>
    <w:link w:val="Heading3"/>
    <w:rsid w:val="00567E8F"/>
    <w:rPr>
      <w:rFonts w:asciiTheme="majorHAnsi" w:eastAsiaTheme="majorEastAsia" w:hAnsiTheme="majorHAnsi" w:cstheme="majorBidi"/>
      <w:b/>
      <w:bCs/>
    </w:rPr>
  </w:style>
  <w:style w:type="character" w:customStyle="1" w:styleId="Heading4Char">
    <w:name w:val="Heading 4 Char"/>
    <w:basedOn w:val="DefaultParagraphFont"/>
    <w:link w:val="Heading4"/>
    <w:rsid w:val="00567E8F"/>
    <w:rPr>
      <w:rFonts w:asciiTheme="majorHAnsi" w:eastAsiaTheme="majorEastAsia" w:hAnsiTheme="majorHAnsi" w:cstheme="majorBidi"/>
      <w:b/>
      <w:bCs/>
      <w:i/>
      <w:iCs/>
    </w:rPr>
  </w:style>
  <w:style w:type="character" w:customStyle="1" w:styleId="Heading7Char">
    <w:name w:val="Heading 7 Char"/>
    <w:basedOn w:val="DefaultParagraphFont"/>
    <w:link w:val="Heading7"/>
    <w:semiHidden/>
    <w:rsid w:val="00F256B8"/>
    <w:rPr>
      <w:rFonts w:asciiTheme="majorHAnsi" w:eastAsiaTheme="majorEastAsia" w:hAnsiTheme="majorHAnsi" w:cstheme="majorBidi"/>
      <w:iCs/>
    </w:rPr>
  </w:style>
  <w:style w:type="character" w:customStyle="1" w:styleId="Heading8Char">
    <w:name w:val="Heading 8 Char"/>
    <w:aliases w:val="Appendix Title Char"/>
    <w:basedOn w:val="DefaultParagraphFont"/>
    <w:link w:val="Heading8"/>
    <w:uiPriority w:val="3"/>
    <w:semiHidden/>
    <w:rsid w:val="005F4F22"/>
    <w:rPr>
      <w:rFonts w:asciiTheme="majorHAnsi" w:eastAsiaTheme="majorEastAsia" w:hAnsiTheme="majorHAnsi" w:cstheme="majorBidi"/>
      <w:caps/>
      <w:color w:val="00428B" w:themeColor="text2"/>
      <w:lang w:eastAsia="en-US"/>
    </w:rPr>
  </w:style>
  <w:style w:type="character" w:customStyle="1" w:styleId="Heading9Char">
    <w:name w:val="Heading 9 Char"/>
    <w:aliases w:val="Appendix Heading 1 Char"/>
    <w:basedOn w:val="DefaultParagraphFont"/>
    <w:link w:val="Heading9"/>
    <w:uiPriority w:val="3"/>
    <w:semiHidden/>
    <w:rsid w:val="001D6A54"/>
    <w:rPr>
      <w:rFonts w:cs="Arial"/>
      <w:b/>
      <w:color w:val="231F20" w:themeColor="text1"/>
      <w:szCs w:val="22"/>
      <w:lang w:eastAsia="en-US"/>
    </w:rPr>
  </w:style>
  <w:style w:type="paragraph" w:styleId="Header">
    <w:name w:val="header"/>
    <w:basedOn w:val="Normal"/>
    <w:link w:val="HeaderChar"/>
    <w:uiPriority w:val="99"/>
    <w:rsid w:val="00661F2B"/>
    <w:pPr>
      <w:tabs>
        <w:tab w:val="left" w:pos="7796"/>
      </w:tabs>
      <w:spacing w:after="480"/>
      <w:jc w:val="right"/>
    </w:pPr>
    <w:rPr>
      <w:rFonts w:eastAsiaTheme="minorHAnsi" w:cstheme="minorBidi"/>
      <w:color w:val="4D4F53"/>
      <w:sz w:val="20"/>
      <w:lang w:eastAsia="fr-CA"/>
    </w:rPr>
  </w:style>
  <w:style w:type="character" w:customStyle="1" w:styleId="HeaderChar">
    <w:name w:val="Header Char"/>
    <w:basedOn w:val="DefaultParagraphFont"/>
    <w:link w:val="Header"/>
    <w:uiPriority w:val="99"/>
    <w:rsid w:val="00661F2B"/>
    <w:rPr>
      <w:rFonts w:eastAsiaTheme="minorHAnsi" w:cstheme="minorBidi"/>
      <w:color w:val="4D4F53"/>
      <w:sz w:val="20"/>
      <w:lang w:eastAsia="fr-CA"/>
    </w:rPr>
  </w:style>
  <w:style w:type="character" w:styleId="Hyperlink">
    <w:name w:val="Hyperlink"/>
    <w:basedOn w:val="DefaultParagraphFont"/>
    <w:uiPriority w:val="99"/>
    <w:unhideWhenUsed/>
    <w:rsid w:val="00F256B8"/>
    <w:rPr>
      <w:color w:val="00428B" w:themeColor="hyperlink"/>
      <w:u w:val="single"/>
    </w:rPr>
  </w:style>
  <w:style w:type="paragraph" w:customStyle="1" w:styleId="Image">
    <w:name w:val="Image"/>
    <w:basedOn w:val="Normal"/>
    <w:next w:val="BodyText"/>
    <w:uiPriority w:val="1"/>
    <w:semiHidden/>
    <w:rsid w:val="00F256B8"/>
    <w:pPr>
      <w:keepNext/>
      <w:spacing w:before="120" w:after="120"/>
    </w:pPr>
  </w:style>
  <w:style w:type="table" w:styleId="ColorfulGrid-Accent2">
    <w:name w:val="Colorful Grid Accent 2"/>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C4ECFF" w:themeFill="accent2" w:themeFillTint="33"/>
    </w:tcPr>
    <w:tblStylePr w:type="firstRow">
      <w:rPr>
        <w:b/>
        <w:bCs/>
      </w:rPr>
      <w:tblPr/>
      <w:tcPr>
        <w:shd w:val="clear" w:color="auto" w:fill="89D9FF" w:themeFill="accent2" w:themeFillTint="66"/>
      </w:tcPr>
    </w:tblStylePr>
    <w:tblStylePr w:type="lastRow">
      <w:rPr>
        <w:b/>
        <w:bCs/>
        <w:color w:val="231F20" w:themeColor="text1"/>
      </w:rPr>
      <w:tblPr/>
      <w:tcPr>
        <w:shd w:val="clear" w:color="auto" w:fill="89D9FF" w:themeFill="accent2" w:themeFillTint="66"/>
      </w:tcPr>
    </w:tblStylePr>
    <w:tblStylePr w:type="firstCol">
      <w:rPr>
        <w:color w:val="FFFFFF" w:themeColor="background1"/>
      </w:rPr>
      <w:tblPr/>
      <w:tcPr>
        <w:shd w:val="clear" w:color="auto" w:fill="006DA1" w:themeFill="accent2" w:themeFillShade="BF"/>
      </w:tcPr>
    </w:tblStylePr>
    <w:tblStylePr w:type="lastCol">
      <w:rPr>
        <w:color w:val="FFFFFF" w:themeColor="background1"/>
      </w:rPr>
      <w:tblPr/>
      <w:tcPr>
        <w:shd w:val="clear" w:color="auto" w:fill="006DA1" w:themeFill="accent2" w:themeFillShade="BF"/>
      </w:tc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paragraph" w:styleId="ListBullet">
    <w:name w:val="List Bullet"/>
    <w:basedOn w:val="BodyText"/>
    <w:qFormat/>
    <w:rsid w:val="00461BBF"/>
    <w:pPr>
      <w:numPr>
        <w:numId w:val="36"/>
      </w:numPr>
      <w:tabs>
        <w:tab w:val="clear" w:pos="2268"/>
        <w:tab w:val="clear" w:pos="4536"/>
        <w:tab w:val="clear" w:pos="6804"/>
        <w:tab w:val="clear" w:pos="9638"/>
      </w:tabs>
      <w:spacing w:after="100" w:afterAutospacing="1"/>
      <w:contextualSpacing/>
    </w:pPr>
  </w:style>
  <w:style w:type="paragraph" w:styleId="ListBullet2">
    <w:name w:val="List Bullet 2"/>
    <w:basedOn w:val="ListBullet"/>
    <w:qFormat/>
    <w:rsid w:val="00461BBF"/>
    <w:pPr>
      <w:numPr>
        <w:ilvl w:val="1"/>
      </w:numPr>
      <w:spacing w:before="100" w:beforeAutospacing="1"/>
    </w:pPr>
  </w:style>
  <w:style w:type="paragraph" w:styleId="ListBullet3">
    <w:name w:val="List Bullet 3"/>
    <w:basedOn w:val="ListBullet2"/>
    <w:qFormat/>
    <w:rsid w:val="00350E22"/>
    <w:pPr>
      <w:numPr>
        <w:ilvl w:val="2"/>
      </w:numPr>
    </w:pPr>
  </w:style>
  <w:style w:type="paragraph" w:styleId="ListBullet4">
    <w:name w:val="List Bullet 4"/>
    <w:basedOn w:val="Normal"/>
    <w:semiHidden/>
    <w:unhideWhenUsed/>
    <w:rsid w:val="00F256B8"/>
    <w:pPr>
      <w:contextualSpacing/>
    </w:pPr>
  </w:style>
  <w:style w:type="paragraph" w:styleId="ListBullet5">
    <w:name w:val="List Bullet 5"/>
    <w:basedOn w:val="Normal"/>
    <w:semiHidden/>
    <w:unhideWhenUsed/>
    <w:rsid w:val="00F256B8"/>
    <w:pPr>
      <w:contextualSpacing/>
    </w:pPr>
  </w:style>
  <w:style w:type="paragraph" w:styleId="ListContinue">
    <w:name w:val="List Continue"/>
    <w:basedOn w:val="Normal"/>
    <w:rsid w:val="00CA7636"/>
    <w:pPr>
      <w:spacing w:before="120" w:after="120"/>
      <w:ind w:left="567"/>
    </w:pPr>
  </w:style>
  <w:style w:type="paragraph" w:styleId="ListContinue2">
    <w:name w:val="List Continue 2"/>
    <w:basedOn w:val="Normal"/>
    <w:rsid w:val="00CA7636"/>
    <w:pPr>
      <w:spacing w:before="120" w:after="120"/>
      <w:ind w:left="1134"/>
    </w:pPr>
  </w:style>
  <w:style w:type="paragraph" w:styleId="ListContinue3">
    <w:name w:val="List Continue 3"/>
    <w:basedOn w:val="Normal"/>
    <w:rsid w:val="00CA7636"/>
    <w:pPr>
      <w:spacing w:before="120" w:after="120"/>
      <w:ind w:left="1701"/>
    </w:pPr>
  </w:style>
  <w:style w:type="paragraph" w:styleId="ListContinue4">
    <w:name w:val="List Continue 4"/>
    <w:basedOn w:val="Normal"/>
    <w:semiHidden/>
    <w:unhideWhenUsed/>
    <w:rsid w:val="00F256B8"/>
    <w:pPr>
      <w:spacing w:after="120"/>
      <w:ind w:left="1429"/>
      <w:contextualSpacing/>
    </w:pPr>
  </w:style>
  <w:style w:type="paragraph" w:styleId="ListContinue5">
    <w:name w:val="List Continue 5"/>
    <w:basedOn w:val="Normal"/>
    <w:semiHidden/>
    <w:unhideWhenUsed/>
    <w:rsid w:val="00F256B8"/>
    <w:pPr>
      <w:spacing w:after="120"/>
      <w:ind w:left="1786"/>
      <w:contextualSpacing/>
    </w:pPr>
  </w:style>
  <w:style w:type="paragraph" w:styleId="ListNumber">
    <w:name w:val="List Number"/>
    <w:basedOn w:val="BodyText"/>
    <w:unhideWhenUsed/>
    <w:qFormat/>
    <w:rsid w:val="0065738D"/>
    <w:pPr>
      <w:numPr>
        <w:numId w:val="40"/>
      </w:numPr>
      <w:tabs>
        <w:tab w:val="clear" w:pos="2268"/>
        <w:tab w:val="clear" w:pos="4536"/>
        <w:tab w:val="clear" w:pos="6804"/>
        <w:tab w:val="clear" w:pos="9638"/>
      </w:tabs>
    </w:pPr>
  </w:style>
  <w:style w:type="paragraph" w:styleId="ListNumber2">
    <w:name w:val="List Number 2"/>
    <w:basedOn w:val="ListNumber"/>
    <w:unhideWhenUsed/>
    <w:qFormat/>
    <w:rsid w:val="00F256B8"/>
    <w:pPr>
      <w:numPr>
        <w:ilvl w:val="1"/>
      </w:numPr>
    </w:pPr>
  </w:style>
  <w:style w:type="paragraph" w:styleId="ListNumber3">
    <w:name w:val="List Number 3"/>
    <w:basedOn w:val="ListNumber2"/>
    <w:unhideWhenUsed/>
    <w:qFormat/>
    <w:rsid w:val="00F256B8"/>
    <w:pPr>
      <w:numPr>
        <w:ilvl w:val="2"/>
      </w:numPr>
    </w:pPr>
  </w:style>
  <w:style w:type="paragraph" w:styleId="ListNumber4">
    <w:name w:val="List Number 4"/>
    <w:basedOn w:val="ListNumber3"/>
    <w:unhideWhenUsed/>
    <w:rsid w:val="0065738D"/>
    <w:pPr>
      <w:numPr>
        <w:ilvl w:val="3"/>
      </w:numPr>
      <w:contextualSpacing/>
    </w:pPr>
  </w:style>
  <w:style w:type="paragraph" w:styleId="ListNumber5">
    <w:name w:val="List Number 5"/>
    <w:basedOn w:val="ListNumber4"/>
    <w:unhideWhenUsed/>
    <w:rsid w:val="0065738D"/>
    <w:pPr>
      <w:numPr>
        <w:ilvl w:val="4"/>
      </w:numPr>
      <w:contextualSpacing w:val="0"/>
    </w:pPr>
  </w:style>
  <w:style w:type="character" w:customStyle="1" w:styleId="MyBoldItalicsUnderline">
    <w:name w:val="MyBoldItalicsUnderline"/>
    <w:uiPriority w:val="99"/>
    <w:semiHidden/>
    <w:rsid w:val="00F256B8"/>
    <w:rPr>
      <w:rFonts w:eastAsiaTheme="minorEastAsia"/>
      <w:b/>
      <w:i/>
      <w:strike w:val="0"/>
      <w:u w:val="single"/>
      <w:vertAlign w:val="baseline"/>
    </w:rPr>
  </w:style>
  <w:style w:type="character" w:customStyle="1" w:styleId="MyBoldUnderline">
    <w:name w:val="MyBoldUnderline"/>
    <w:uiPriority w:val="99"/>
    <w:semiHidden/>
    <w:rsid w:val="00F256B8"/>
    <w:rPr>
      <w:rFonts w:eastAsiaTheme="minorEastAsia"/>
      <w:b/>
      <w:i/>
      <w:strike w:val="0"/>
      <w:u w:val="single"/>
      <w:vertAlign w:val="baseline"/>
    </w:rPr>
  </w:style>
  <w:style w:type="character" w:customStyle="1" w:styleId="MyItalicsUnderline">
    <w:name w:val="MyItalicsUnderline"/>
    <w:uiPriority w:val="99"/>
    <w:semiHidden/>
    <w:rsid w:val="00F256B8"/>
    <w:rPr>
      <w:rFonts w:eastAsiaTheme="minorEastAsia"/>
      <w:b/>
      <w:i/>
      <w:strike w:val="0"/>
      <w:u w:val="single"/>
      <w:vertAlign w:val="baseline"/>
    </w:rPr>
  </w:style>
  <w:style w:type="numbering" w:customStyle="1" w:styleId="MyListNumbering">
    <w:name w:val="MyListNumbering"/>
    <w:uiPriority w:val="99"/>
    <w:rsid w:val="00F256B8"/>
    <w:pPr>
      <w:numPr>
        <w:numId w:val="5"/>
      </w:numPr>
    </w:pPr>
  </w:style>
  <w:style w:type="character" w:customStyle="1" w:styleId="MyStrikethrough">
    <w:name w:val="MyStrikethrough"/>
    <w:uiPriority w:val="99"/>
    <w:semiHidden/>
    <w:rsid w:val="00F256B8"/>
    <w:rPr>
      <w:rFonts w:eastAsiaTheme="minorEastAsia"/>
      <w:b w:val="0"/>
      <w:i w:val="0"/>
      <w:strike/>
      <w:dstrike w:val="0"/>
      <w:vertAlign w:val="baseline"/>
    </w:rPr>
  </w:style>
  <w:style w:type="character" w:customStyle="1" w:styleId="MySubscript">
    <w:name w:val="MySubscript"/>
    <w:uiPriority w:val="99"/>
    <w:semiHidden/>
    <w:rsid w:val="00F256B8"/>
    <w:rPr>
      <w:rFonts w:eastAsiaTheme="minorEastAsia"/>
      <w:b w:val="0"/>
      <w:i w:val="0"/>
      <w:strike w:val="0"/>
      <w:vertAlign w:val="subscript"/>
    </w:rPr>
  </w:style>
  <w:style w:type="character" w:customStyle="1" w:styleId="MySubscriptItalics">
    <w:name w:val="MySubscript&amp;Italics"/>
    <w:uiPriority w:val="99"/>
    <w:semiHidden/>
    <w:rsid w:val="00F256B8"/>
    <w:rPr>
      <w:rFonts w:eastAsiaTheme="minorEastAsia"/>
      <w:b w:val="0"/>
      <w:i/>
      <w:strike w:val="0"/>
      <w:vertAlign w:val="subscript"/>
    </w:rPr>
  </w:style>
  <w:style w:type="character" w:customStyle="1" w:styleId="MySuperscript">
    <w:name w:val="MySuperscript"/>
    <w:uiPriority w:val="99"/>
    <w:semiHidden/>
    <w:rsid w:val="00F256B8"/>
    <w:rPr>
      <w:rFonts w:eastAsiaTheme="minorEastAsia"/>
      <w:b w:val="0"/>
      <w:i w:val="0"/>
      <w:strike w:val="0"/>
      <w:vertAlign w:val="superscript"/>
    </w:rPr>
  </w:style>
  <w:style w:type="character" w:customStyle="1" w:styleId="MySuperscriptItalics">
    <w:name w:val="MySuperscript&amp;Italics"/>
    <w:uiPriority w:val="99"/>
    <w:semiHidden/>
    <w:rsid w:val="00F256B8"/>
    <w:rPr>
      <w:rFonts w:eastAsiaTheme="minorEastAsia"/>
      <w:b w:val="0"/>
      <w:i/>
      <w:strike w:val="0"/>
      <w:vertAlign w:val="superscript"/>
    </w:rPr>
  </w:style>
  <w:style w:type="character" w:customStyle="1" w:styleId="Heading5Char">
    <w:name w:val="Heading 5 Char"/>
    <w:basedOn w:val="DefaultParagraphFont"/>
    <w:link w:val="Heading5"/>
    <w:rsid w:val="007619C4"/>
    <w:rPr>
      <w:rFonts w:asciiTheme="majorHAnsi" w:eastAsiaTheme="majorEastAsia" w:hAnsiTheme="majorHAnsi" w:cstheme="majorBidi"/>
      <w:i/>
    </w:rPr>
  </w:style>
  <w:style w:type="character" w:customStyle="1" w:styleId="Heading6Char">
    <w:name w:val="Heading 6 Char"/>
    <w:basedOn w:val="DefaultParagraphFont"/>
    <w:link w:val="Heading6"/>
    <w:semiHidden/>
    <w:rsid w:val="00F256B8"/>
    <w:rPr>
      <w:rFonts w:asciiTheme="majorHAnsi" w:eastAsiaTheme="majorEastAsia" w:hAnsiTheme="majorHAnsi" w:cstheme="majorBidi"/>
      <w:iCs/>
      <w:szCs w:val="22"/>
      <w:lang w:eastAsia="en-US"/>
    </w:rPr>
  </w:style>
  <w:style w:type="paragraph" w:styleId="Revision">
    <w:name w:val="Revision"/>
    <w:hidden/>
    <w:uiPriority w:val="99"/>
    <w:semiHidden/>
    <w:rsid w:val="009E7348"/>
    <w:rPr>
      <w:rFonts w:ascii="Calibri" w:eastAsia="Calibri" w:hAnsi="Calibri"/>
      <w:lang w:eastAsia="en-US"/>
    </w:rPr>
  </w:style>
  <w:style w:type="character" w:customStyle="1" w:styleId="MyUnderline">
    <w:name w:val="MyUnderline"/>
    <w:uiPriority w:val="99"/>
    <w:semiHidden/>
    <w:rsid w:val="00F256B8"/>
    <w:rPr>
      <w:rFonts w:eastAsiaTheme="minorEastAsia"/>
      <w:b w:val="0"/>
      <w:i w:val="0"/>
      <w:strike w:val="0"/>
      <w:u w:val="single"/>
      <w:vertAlign w:val="baseline"/>
    </w:rPr>
  </w:style>
  <w:style w:type="character" w:customStyle="1" w:styleId="MyUnderlineStrikethrough">
    <w:name w:val="MyUnderline&amp;Strikethrough"/>
    <w:uiPriority w:val="99"/>
    <w:semiHidden/>
    <w:rsid w:val="00F256B8"/>
    <w:rPr>
      <w:rFonts w:eastAsiaTheme="minorEastAsia"/>
      <w:b w:val="0"/>
      <w:i w:val="0"/>
      <w:strike/>
      <w:dstrike w:val="0"/>
      <w:u w:val="single"/>
      <w:vertAlign w:val="baseline"/>
    </w:rPr>
  </w:style>
  <w:style w:type="paragraph" w:styleId="NoSpacing">
    <w:name w:val="No Spacing"/>
    <w:next w:val="BodyText"/>
    <w:rsid w:val="00F256B8"/>
  </w:style>
  <w:style w:type="paragraph" w:styleId="NormalWeb">
    <w:name w:val="Normal (Web)"/>
    <w:basedOn w:val="Normal"/>
    <w:semiHidden/>
    <w:rsid w:val="00F256B8"/>
  </w:style>
  <w:style w:type="paragraph" w:customStyle="1" w:styleId="Notes">
    <w:name w:val="Notes"/>
    <w:basedOn w:val="Normal"/>
    <w:next w:val="BodyText12ptAbove"/>
    <w:qFormat/>
    <w:rsid w:val="0017585B"/>
    <w:pPr>
      <w:spacing w:before="60" w:after="120" w:line="240" w:lineRule="atLeast"/>
      <w:contextualSpacing/>
    </w:pPr>
    <w:rPr>
      <w:rFonts w:cs="Arial"/>
      <w:sz w:val="20"/>
    </w:rPr>
  </w:style>
  <w:style w:type="paragraph" w:customStyle="1" w:styleId="NotesNumbered">
    <w:name w:val="Notes Numbered"/>
    <w:basedOn w:val="Normal"/>
    <w:qFormat/>
    <w:rsid w:val="007A0760"/>
    <w:pPr>
      <w:numPr>
        <w:numId w:val="44"/>
      </w:numPr>
      <w:spacing w:before="60" w:after="240" w:line="240" w:lineRule="atLeast"/>
      <w:contextualSpacing/>
    </w:pPr>
    <w:rPr>
      <w:sz w:val="20"/>
      <w:lang w:eastAsia="fr-CA"/>
    </w:rPr>
  </w:style>
  <w:style w:type="character" w:styleId="PageNumber">
    <w:name w:val="page number"/>
    <w:basedOn w:val="DefaultParagraphFont"/>
    <w:semiHidden/>
    <w:unhideWhenUsed/>
    <w:rsid w:val="00F256B8"/>
    <w:rPr>
      <w:rFonts w:asciiTheme="minorHAnsi" w:hAnsiTheme="minorHAnsi"/>
      <w:color w:val="EFF5FB" w:themeColor="background2"/>
      <w:sz w:val="16"/>
    </w:rPr>
  </w:style>
  <w:style w:type="character" w:styleId="PlaceholderText">
    <w:name w:val="Placeholder Text"/>
    <w:basedOn w:val="DefaultParagraphFont"/>
    <w:uiPriority w:val="99"/>
    <w:semiHidden/>
    <w:rsid w:val="00F256B8"/>
    <w:rPr>
      <w:color w:val="808080"/>
    </w:rPr>
  </w:style>
  <w:style w:type="paragraph" w:customStyle="1" w:styleId="Source">
    <w:name w:val="Source"/>
    <w:basedOn w:val="Normal"/>
    <w:next w:val="BodyText"/>
    <w:qFormat/>
    <w:rsid w:val="007A0760"/>
    <w:pPr>
      <w:tabs>
        <w:tab w:val="left" w:pos="964"/>
      </w:tabs>
      <w:spacing w:before="60" w:after="120" w:line="240" w:lineRule="atLeast"/>
      <w:ind w:left="964" w:hanging="964"/>
      <w:contextualSpacing/>
    </w:pPr>
    <w:rPr>
      <w:rFonts w:cs="Arial"/>
      <w:sz w:val="20"/>
      <w:lang w:eastAsia="fr-CA"/>
    </w:rPr>
  </w:style>
  <w:style w:type="table" w:customStyle="1" w:styleId="MWHighlightBox">
    <w:name w:val="MW Highlight Box"/>
    <w:basedOn w:val="TableNormal"/>
    <w:uiPriority w:val="99"/>
    <w:rsid w:val="00014A13"/>
    <w:pPr>
      <w:spacing w:line="240" w:lineRule="auto"/>
    </w:pPr>
    <w:tblPr>
      <w:tblCellMar>
        <w:top w:w="142" w:type="dxa"/>
        <w:left w:w="85" w:type="dxa"/>
        <w:bottom w:w="142" w:type="dxa"/>
        <w:right w:w="85" w:type="dxa"/>
      </w:tblCellMar>
    </w:tblPr>
    <w:tcPr>
      <w:shd w:val="clear" w:color="auto" w:fill="EFF5FB" w:themeFill="background2"/>
    </w:tcPr>
  </w:style>
  <w:style w:type="paragraph" w:styleId="Title">
    <w:name w:val="Title"/>
    <w:basedOn w:val="Normal"/>
    <w:next w:val="BodyText"/>
    <w:link w:val="TitleChar"/>
    <w:uiPriority w:val="1"/>
    <w:rsid w:val="00B25250"/>
    <w:pPr>
      <w:spacing w:after="360"/>
      <w:contextualSpacing/>
    </w:pPr>
    <w:rPr>
      <w:rFonts w:asciiTheme="majorHAnsi" w:eastAsiaTheme="minorEastAsia" w:hAnsiTheme="majorHAnsi"/>
      <w:b/>
      <w:color w:val="00428B"/>
      <w:sz w:val="64"/>
      <w:szCs w:val="48"/>
    </w:rPr>
  </w:style>
  <w:style w:type="character" w:customStyle="1" w:styleId="TitleChar">
    <w:name w:val="Title Char"/>
    <w:basedOn w:val="DefaultParagraphFont"/>
    <w:link w:val="Title"/>
    <w:uiPriority w:val="1"/>
    <w:rsid w:val="00126F98"/>
    <w:rPr>
      <w:rFonts w:asciiTheme="majorHAnsi" w:eastAsiaTheme="minorEastAsia" w:hAnsiTheme="majorHAnsi"/>
      <w:b/>
      <w:color w:val="00428B"/>
      <w:sz w:val="64"/>
      <w:szCs w:val="48"/>
    </w:rPr>
  </w:style>
  <w:style w:type="paragraph" w:styleId="Subtitle">
    <w:name w:val="Subtitle"/>
    <w:basedOn w:val="Normal"/>
    <w:next w:val="BodyText"/>
    <w:link w:val="SubtitleChar"/>
    <w:uiPriority w:val="1"/>
    <w:rsid w:val="00126F98"/>
    <w:rPr>
      <w:b/>
      <w:color w:val="00428B" w:themeColor="text2"/>
    </w:rPr>
  </w:style>
  <w:style w:type="character" w:customStyle="1" w:styleId="SubtitleChar">
    <w:name w:val="Subtitle Char"/>
    <w:basedOn w:val="DefaultParagraphFont"/>
    <w:link w:val="Subtitle"/>
    <w:uiPriority w:val="1"/>
    <w:rsid w:val="00126F98"/>
    <w:rPr>
      <w:b/>
      <w:color w:val="00428B" w:themeColor="text2"/>
    </w:rPr>
  </w:style>
  <w:style w:type="table" w:styleId="TableGrid">
    <w:name w:val="Table Grid"/>
    <w:basedOn w:val="TableNormal"/>
    <w:uiPriority w:val="59"/>
    <w:rsid w:val="00542CE9"/>
    <w:pPr>
      <w:spacing w:before="60" w:after="60"/>
    </w:pPr>
    <w:tblPr>
      <w:tblStyleRowBandSize w:val="1"/>
      <w:tblBorders>
        <w:top w:val="single" w:sz="4" w:space="0" w:color="231F20" w:themeColor="text1"/>
        <w:left w:val="single" w:sz="4" w:space="0" w:color="231F20" w:themeColor="text1"/>
        <w:bottom w:val="single" w:sz="4" w:space="0" w:color="231F20" w:themeColor="text1"/>
        <w:right w:val="single" w:sz="4" w:space="0" w:color="231F20" w:themeColor="text1"/>
        <w:insideH w:val="single" w:sz="4" w:space="0" w:color="231F20" w:themeColor="text1"/>
        <w:insideV w:val="single" w:sz="4" w:space="0" w:color="231F20" w:themeColor="text1"/>
      </w:tblBorders>
      <w:tblCellMar>
        <w:top w:w="28" w:type="dxa"/>
        <w:left w:w="85" w:type="dxa"/>
        <w:bottom w:w="28" w:type="dxa"/>
        <w:right w:w="85" w:type="dxa"/>
      </w:tblCellMar>
    </w:tblPr>
    <w:tblStylePr w:type="firstRow">
      <w:pPr>
        <w:keepNext/>
        <w:wordWrap/>
      </w:pPr>
      <w:rPr>
        <w:b w:val="0"/>
        <w:color w:val="FFFFFF"/>
      </w:rPr>
      <w:tblPr/>
      <w:tcPr>
        <w:tcBorders>
          <w:top w:val="single" w:sz="4" w:space="0" w:color="231F20" w:themeColor="text1"/>
          <w:left w:val="single" w:sz="4" w:space="0" w:color="231F20" w:themeColor="text1"/>
          <w:bottom w:val="single" w:sz="4" w:space="0" w:color="00428B" w:themeColor="text2"/>
          <w:right w:val="single" w:sz="4" w:space="0" w:color="231F20" w:themeColor="text1"/>
          <w:insideH w:val="single" w:sz="4" w:space="0" w:color="231F20" w:themeColor="text1"/>
          <w:insideV w:val="single" w:sz="4" w:space="0" w:color="231F20" w:themeColor="text1"/>
          <w:tl2br w:val="nil"/>
          <w:tr2bl w:val="nil"/>
        </w:tcBorders>
        <w:shd w:val="clear" w:color="auto" w:fill="00428B" w:themeFill="text2"/>
      </w:tcPr>
    </w:tblStylePr>
    <w:tblStylePr w:type="band2Horz">
      <w:tblPr/>
      <w:tcPr>
        <w:shd w:val="clear" w:color="auto" w:fill="EFF5FB" w:themeFill="background2"/>
      </w:tcPr>
    </w:tblStylePr>
  </w:style>
  <w:style w:type="paragraph" w:styleId="TableofFigures">
    <w:name w:val="table of figures"/>
    <w:basedOn w:val="Normal"/>
    <w:next w:val="Normal"/>
    <w:uiPriority w:val="99"/>
    <w:semiHidden/>
    <w:rsid w:val="00F82E34"/>
    <w:pPr>
      <w:tabs>
        <w:tab w:val="right" w:leader="dot" w:pos="9027"/>
      </w:tabs>
      <w:spacing w:before="120" w:after="120" w:line="240" w:lineRule="auto"/>
      <w:ind w:right="737"/>
    </w:pPr>
    <w:rPr>
      <w:rFonts w:eastAsiaTheme="minorHAnsi" w:cstheme="minorBidi"/>
      <w:noProof/>
      <w:lang w:eastAsia="fr-CA"/>
    </w:rPr>
  </w:style>
  <w:style w:type="paragraph" w:customStyle="1" w:styleId="TableofFiguresHeading">
    <w:name w:val="Table of Figures Heading"/>
    <w:basedOn w:val="Normal"/>
    <w:uiPriority w:val="99"/>
    <w:semiHidden/>
    <w:rsid w:val="00F82E34"/>
    <w:pPr>
      <w:spacing w:after="240" w:line="240" w:lineRule="auto"/>
    </w:pPr>
    <w:rPr>
      <w:bCs/>
      <w:caps/>
      <w:color w:val="00428B" w:themeColor="text2"/>
      <w:szCs w:val="22"/>
    </w:rPr>
  </w:style>
  <w:style w:type="table" w:styleId="ColorfulGrid-Accent3">
    <w:name w:val="Colorful Grid Accent 3"/>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DAF2F7" w:themeFill="accent3" w:themeFillTint="33"/>
    </w:tcPr>
    <w:tblStylePr w:type="firstRow">
      <w:rPr>
        <w:b/>
        <w:bCs/>
      </w:rPr>
      <w:tblPr/>
      <w:tcPr>
        <w:shd w:val="clear" w:color="auto" w:fill="B5E6EF" w:themeFill="accent3" w:themeFillTint="66"/>
      </w:tcPr>
    </w:tblStylePr>
    <w:tblStylePr w:type="lastRow">
      <w:rPr>
        <w:b/>
        <w:bCs/>
        <w:color w:val="231F20" w:themeColor="text1"/>
      </w:rPr>
      <w:tblPr/>
      <w:tcPr>
        <w:shd w:val="clear" w:color="auto" w:fill="B5E6EF" w:themeFill="accent3" w:themeFillTint="66"/>
      </w:tcPr>
    </w:tblStylePr>
    <w:tblStylePr w:type="firstCol">
      <w:rPr>
        <w:color w:val="FFFFFF" w:themeColor="background1"/>
      </w:rPr>
      <w:tblPr/>
      <w:tcPr>
        <w:shd w:val="clear" w:color="auto" w:fill="269BAF" w:themeFill="accent3" w:themeFillShade="BF"/>
      </w:tcPr>
    </w:tblStylePr>
    <w:tblStylePr w:type="lastCol">
      <w:rPr>
        <w:color w:val="FFFFFF" w:themeColor="background1"/>
      </w:rPr>
      <w:tblPr/>
      <w:tcPr>
        <w:shd w:val="clear" w:color="auto" w:fill="269BAF" w:themeFill="accent3" w:themeFillShade="BF"/>
      </w:tc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numbering" w:customStyle="1" w:styleId="TableBullets">
    <w:name w:val="TableBullets"/>
    <w:uiPriority w:val="99"/>
    <w:rsid w:val="00F256B8"/>
    <w:pPr>
      <w:numPr>
        <w:numId w:val="7"/>
      </w:numPr>
    </w:pPr>
  </w:style>
  <w:style w:type="numbering" w:customStyle="1" w:styleId="TableFootnotes">
    <w:name w:val="TableFootnotes"/>
    <w:uiPriority w:val="99"/>
    <w:rsid w:val="00F256B8"/>
    <w:pPr>
      <w:numPr>
        <w:numId w:val="8"/>
      </w:numPr>
    </w:pPr>
  </w:style>
  <w:style w:type="numbering" w:customStyle="1" w:styleId="TableNumbering">
    <w:name w:val="TableNumbering"/>
    <w:uiPriority w:val="99"/>
    <w:rsid w:val="00F256B8"/>
    <w:pPr>
      <w:numPr>
        <w:numId w:val="9"/>
      </w:numPr>
    </w:pPr>
  </w:style>
  <w:style w:type="paragraph" w:styleId="TOC1">
    <w:name w:val="toc 1"/>
    <w:basedOn w:val="Normal"/>
    <w:next w:val="Normal"/>
    <w:autoRedefine/>
    <w:uiPriority w:val="39"/>
    <w:semiHidden/>
    <w:rsid w:val="005A16A6"/>
    <w:pPr>
      <w:tabs>
        <w:tab w:val="left" w:pos="851"/>
        <w:tab w:val="right" w:leader="dot" w:pos="9639"/>
      </w:tabs>
      <w:spacing w:before="60" w:after="100"/>
      <w:ind w:left="85"/>
    </w:pPr>
    <w:rPr>
      <w:rFonts w:asciiTheme="majorHAnsi" w:eastAsiaTheme="minorHAnsi" w:hAnsiTheme="majorHAnsi" w:cstheme="minorBidi"/>
      <w:b/>
      <w:noProof/>
      <w:sz w:val="22"/>
      <w:lang w:val="en-US" w:eastAsia="en-US"/>
    </w:rPr>
  </w:style>
  <w:style w:type="paragraph" w:styleId="TOC2">
    <w:name w:val="toc 2"/>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lang w:eastAsia="fr-CA"/>
    </w:rPr>
  </w:style>
  <w:style w:type="paragraph" w:styleId="TOC3">
    <w:name w:val="toc 3"/>
    <w:basedOn w:val="Normal"/>
    <w:next w:val="Normal"/>
    <w:autoRedefine/>
    <w:uiPriority w:val="39"/>
    <w:semiHidden/>
    <w:rsid w:val="005A16A6"/>
    <w:pPr>
      <w:tabs>
        <w:tab w:val="left" w:pos="851"/>
        <w:tab w:val="right" w:leader="dot" w:pos="9639"/>
      </w:tabs>
      <w:spacing w:before="60" w:after="100"/>
      <w:ind w:left="85"/>
    </w:pPr>
    <w:rPr>
      <w:rFonts w:eastAsiaTheme="minorHAnsi" w:cstheme="minorBidi"/>
      <w:noProof/>
      <w:sz w:val="22"/>
      <w:szCs w:val="18"/>
      <w:lang w:eastAsia="fr-CA"/>
    </w:rPr>
  </w:style>
  <w:style w:type="paragraph" w:styleId="TOC5">
    <w:name w:val="toc 5"/>
    <w:basedOn w:val="Normal"/>
    <w:next w:val="Normal"/>
    <w:autoRedefine/>
    <w:uiPriority w:val="39"/>
    <w:semiHidden/>
    <w:rsid w:val="005A16A6"/>
    <w:pPr>
      <w:numPr>
        <w:ilvl w:val="4"/>
      </w:numPr>
      <w:ind w:left="85"/>
    </w:pPr>
    <w:rPr>
      <w:sz w:val="22"/>
    </w:rPr>
  </w:style>
  <w:style w:type="paragraph" w:styleId="TOC4">
    <w:name w:val="toc 4"/>
    <w:basedOn w:val="Normal"/>
    <w:next w:val="Normal"/>
    <w:autoRedefine/>
    <w:uiPriority w:val="39"/>
    <w:semiHidden/>
    <w:rsid w:val="005A16A6"/>
    <w:pPr>
      <w:numPr>
        <w:ilvl w:val="3"/>
      </w:numPr>
      <w:ind w:left="85"/>
    </w:pPr>
    <w:rPr>
      <w:sz w:val="22"/>
    </w:rPr>
  </w:style>
  <w:style w:type="paragraph" w:styleId="TOCHeading">
    <w:name w:val="TOC Heading"/>
    <w:next w:val="Normal"/>
    <w:uiPriority w:val="39"/>
    <w:semiHidden/>
    <w:qFormat/>
    <w:rsid w:val="005A16A6"/>
    <w:pPr>
      <w:pageBreakBefore/>
      <w:shd w:val="clear" w:color="auto" w:fill="00428B"/>
      <w:spacing w:before="120" w:after="120"/>
    </w:pPr>
    <w:rPr>
      <w:rFonts w:asciiTheme="majorHAnsi" w:eastAsiaTheme="majorEastAsia" w:hAnsiTheme="majorHAnsi" w:cstheme="majorBidi"/>
      <w:b/>
      <w:bCs/>
      <w:caps/>
      <w:color w:val="FFFFFF" w:themeColor="background1"/>
      <w:sz w:val="22"/>
      <w:szCs w:val="28"/>
    </w:rPr>
  </w:style>
  <w:style w:type="paragraph" w:styleId="Date">
    <w:name w:val="Date"/>
    <w:basedOn w:val="Normal"/>
    <w:next w:val="Normal"/>
    <w:link w:val="DateChar"/>
    <w:uiPriority w:val="1"/>
    <w:semiHidden/>
    <w:rsid w:val="00C90AFB"/>
    <w:pPr>
      <w:spacing w:after="480"/>
    </w:pPr>
    <w:rPr>
      <w:noProof/>
    </w:rPr>
  </w:style>
  <w:style w:type="character" w:customStyle="1" w:styleId="DateChar">
    <w:name w:val="Date Char"/>
    <w:basedOn w:val="DefaultParagraphFont"/>
    <w:link w:val="Date"/>
    <w:uiPriority w:val="1"/>
    <w:semiHidden/>
    <w:rsid w:val="00542CE9"/>
    <w:rPr>
      <w:noProof/>
    </w:rPr>
  </w:style>
  <w:style w:type="paragraph" w:styleId="Salutation">
    <w:name w:val="Salutation"/>
    <w:basedOn w:val="Normal"/>
    <w:next w:val="Normal"/>
    <w:link w:val="SalutationChar"/>
    <w:uiPriority w:val="1"/>
    <w:semiHidden/>
    <w:rsid w:val="00F82E34"/>
    <w:pPr>
      <w:spacing w:before="540" w:after="230"/>
    </w:pPr>
  </w:style>
  <w:style w:type="character" w:customStyle="1" w:styleId="SalutationChar">
    <w:name w:val="Salutation Char"/>
    <w:basedOn w:val="DefaultParagraphFont"/>
    <w:link w:val="Salutation"/>
    <w:uiPriority w:val="1"/>
    <w:semiHidden/>
    <w:rsid w:val="00542CE9"/>
  </w:style>
  <w:style w:type="paragraph" w:customStyle="1" w:styleId="PageNumberRight">
    <w:name w:val="Page Number Right"/>
    <w:basedOn w:val="Footer"/>
    <w:next w:val="Footer"/>
    <w:uiPriority w:val="99"/>
    <w:semiHidden/>
    <w:rsid w:val="00FA0662"/>
    <w:pPr>
      <w:framePr w:w="850" w:h="567" w:wrap="around" w:vAnchor="page" w:hAnchor="margin" w:xAlign="right" w:yAlign="bottom"/>
      <w:spacing w:after="552"/>
    </w:pPr>
  </w:style>
  <w:style w:type="paragraph" w:styleId="Quote">
    <w:name w:val="Quote"/>
    <w:basedOn w:val="Normal"/>
    <w:next w:val="Normal"/>
    <w:link w:val="QuoteChar"/>
    <w:semiHidden/>
    <w:rsid w:val="000B4796"/>
    <w:pPr>
      <w:spacing w:before="240" w:after="240"/>
      <w:ind w:left="357" w:right="357"/>
      <w:jc w:val="center"/>
    </w:pPr>
    <w:rPr>
      <w:i/>
      <w:iCs/>
    </w:rPr>
  </w:style>
  <w:style w:type="character" w:customStyle="1" w:styleId="QuoteChar">
    <w:name w:val="Quote Char"/>
    <w:basedOn w:val="DefaultParagraphFont"/>
    <w:link w:val="Quote"/>
    <w:semiHidden/>
    <w:rsid w:val="005F4F22"/>
    <w:rPr>
      <w:i/>
      <w:iCs/>
    </w:rPr>
  </w:style>
  <w:style w:type="paragraph" w:customStyle="1" w:styleId="TableText">
    <w:name w:val="Table Text"/>
    <w:basedOn w:val="Normal"/>
    <w:qFormat/>
    <w:rsid w:val="002076AE"/>
    <w:pPr>
      <w:spacing w:before="60" w:after="60"/>
    </w:pPr>
  </w:style>
  <w:style w:type="paragraph" w:customStyle="1" w:styleId="TableHeading">
    <w:name w:val="Table Heading"/>
    <w:basedOn w:val="TableText"/>
    <w:qFormat/>
    <w:rsid w:val="002076AE"/>
    <w:rPr>
      <w:b/>
      <w:color w:val="FFFFFF"/>
    </w:rPr>
  </w:style>
  <w:style w:type="table" w:styleId="ColorfulGrid-Accent4">
    <w:name w:val="Colorful Grid Accent 4"/>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E4F8CA" w:themeFill="accent4" w:themeFillTint="33"/>
    </w:tcPr>
    <w:tblStylePr w:type="firstRow">
      <w:rPr>
        <w:b/>
        <w:bCs/>
      </w:rPr>
      <w:tblPr/>
      <w:tcPr>
        <w:shd w:val="clear" w:color="auto" w:fill="C9F195" w:themeFill="accent4" w:themeFillTint="66"/>
      </w:tcPr>
    </w:tblStylePr>
    <w:tblStylePr w:type="lastRow">
      <w:rPr>
        <w:b/>
        <w:bCs/>
        <w:color w:val="231F20" w:themeColor="text1"/>
      </w:rPr>
      <w:tblPr/>
      <w:tcPr>
        <w:shd w:val="clear" w:color="auto" w:fill="C9F195" w:themeFill="accent4" w:themeFillTint="66"/>
      </w:tcPr>
    </w:tblStylePr>
    <w:tblStylePr w:type="firstCol">
      <w:rPr>
        <w:color w:val="FFFFFF" w:themeColor="background1"/>
      </w:rPr>
      <w:tblPr/>
      <w:tcPr>
        <w:shd w:val="clear" w:color="auto" w:fill="578B12" w:themeFill="accent4" w:themeFillShade="BF"/>
      </w:tcPr>
    </w:tblStylePr>
    <w:tblStylePr w:type="lastCol">
      <w:rPr>
        <w:color w:val="FFFFFF" w:themeColor="background1"/>
      </w:rPr>
      <w:tblPr/>
      <w:tcPr>
        <w:shd w:val="clear" w:color="auto" w:fill="578B12" w:themeFill="accent4" w:themeFillShade="BF"/>
      </w:tc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ColorfulGrid-Accent5">
    <w:name w:val="Colorful Grid Accent 5"/>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AFFC3" w:themeFill="accent5" w:themeFillTint="33"/>
    </w:tcPr>
    <w:tblStylePr w:type="firstRow">
      <w:rPr>
        <w:b/>
        <w:bCs/>
      </w:rPr>
      <w:tblPr/>
      <w:tcPr>
        <w:shd w:val="clear" w:color="auto" w:fill="F5FF87" w:themeFill="accent5" w:themeFillTint="66"/>
      </w:tcPr>
    </w:tblStylePr>
    <w:tblStylePr w:type="lastRow">
      <w:rPr>
        <w:b/>
        <w:bCs/>
        <w:color w:val="231F20" w:themeColor="text1"/>
      </w:rPr>
      <w:tblPr/>
      <w:tcPr>
        <w:shd w:val="clear" w:color="auto" w:fill="F5FF87" w:themeFill="accent5" w:themeFillTint="66"/>
      </w:tcPr>
    </w:tblStylePr>
    <w:tblStylePr w:type="firstCol">
      <w:rPr>
        <w:color w:val="FFFFFF" w:themeColor="background1"/>
      </w:rPr>
      <w:tblPr/>
      <w:tcPr>
        <w:shd w:val="clear" w:color="auto" w:fill="909E00" w:themeFill="accent5" w:themeFillShade="BF"/>
      </w:tcPr>
    </w:tblStylePr>
    <w:tblStylePr w:type="lastCol">
      <w:rPr>
        <w:color w:val="FFFFFF" w:themeColor="background1"/>
      </w:rPr>
      <w:tblPr/>
      <w:tcPr>
        <w:shd w:val="clear" w:color="auto" w:fill="909E00" w:themeFill="accent5" w:themeFillShade="BF"/>
      </w:tc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paragraph" w:customStyle="1" w:styleId="Sign-off">
    <w:name w:val="Sign-off"/>
    <w:basedOn w:val="Normal"/>
    <w:uiPriority w:val="1"/>
    <w:rsid w:val="00F82E34"/>
    <w:pPr>
      <w:spacing w:before="230" w:after="200"/>
    </w:pPr>
  </w:style>
  <w:style w:type="table" w:styleId="ColorfulGrid-Accent6">
    <w:name w:val="Colorful Grid Accent 6"/>
    <w:basedOn w:val="TableNormal"/>
    <w:uiPriority w:val="73"/>
    <w:semiHidden/>
    <w:rsid w:val="00815342"/>
    <w:pPr>
      <w:spacing w:line="240" w:lineRule="auto"/>
    </w:pPr>
    <w:tblPr>
      <w:tblStyleRowBandSize w:val="1"/>
      <w:tblStyleColBandSize w:val="1"/>
      <w:tblBorders>
        <w:insideH w:val="single" w:sz="4" w:space="0" w:color="FFFFFF" w:themeColor="background1"/>
      </w:tblBorders>
    </w:tblPr>
    <w:tcPr>
      <w:shd w:val="clear" w:color="auto" w:fill="FFEFC9" w:themeFill="accent6" w:themeFillTint="33"/>
    </w:tcPr>
    <w:tblStylePr w:type="firstRow">
      <w:rPr>
        <w:b/>
        <w:bCs/>
      </w:rPr>
      <w:tblPr/>
      <w:tcPr>
        <w:shd w:val="clear" w:color="auto" w:fill="FFDF93" w:themeFill="accent6" w:themeFillTint="66"/>
      </w:tcPr>
    </w:tblStylePr>
    <w:tblStylePr w:type="lastRow">
      <w:rPr>
        <w:b/>
        <w:bCs/>
        <w:color w:val="231F20" w:themeColor="text1"/>
      </w:rPr>
      <w:tblPr/>
      <w:tcPr>
        <w:shd w:val="clear" w:color="auto" w:fill="FFDF93" w:themeFill="accent6" w:themeFillTint="66"/>
      </w:tcPr>
    </w:tblStylePr>
    <w:tblStylePr w:type="firstCol">
      <w:rPr>
        <w:color w:val="FFFFFF" w:themeColor="background1"/>
      </w:rPr>
      <w:tblPr/>
      <w:tcPr>
        <w:shd w:val="clear" w:color="auto" w:fill="B37F00" w:themeFill="accent6" w:themeFillShade="BF"/>
      </w:tcPr>
    </w:tblStylePr>
    <w:tblStylePr w:type="lastCol">
      <w:rPr>
        <w:color w:val="FFFFFF" w:themeColor="background1"/>
      </w:rPr>
      <w:tblPr/>
      <w:tcPr>
        <w:shd w:val="clear" w:color="auto" w:fill="B37F00" w:themeFill="accent6" w:themeFillShade="BF"/>
      </w:tc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paragraph" w:customStyle="1" w:styleId="MWAddress">
    <w:name w:val="MW Address"/>
    <w:basedOn w:val="Normal"/>
    <w:semiHidden/>
    <w:qFormat/>
    <w:rsid w:val="00AF276B"/>
    <w:pPr>
      <w:spacing w:before="160" w:line="200" w:lineRule="exact"/>
      <w:contextualSpacing/>
    </w:pPr>
    <w:rPr>
      <w:color w:val="808080"/>
      <w:sz w:val="12"/>
    </w:rPr>
  </w:style>
  <w:style w:type="table" w:styleId="ColorfulList">
    <w:name w:val="Colorful List"/>
    <w:basedOn w:val="TableNormal"/>
    <w:uiPriority w:val="72"/>
    <w:semiHidden/>
    <w:rsid w:val="00815342"/>
    <w:pPr>
      <w:spacing w:line="240" w:lineRule="auto"/>
    </w:pPr>
    <w:tblPr>
      <w:tblStyleRowBandSize w:val="1"/>
      <w:tblStyleColBandSize w:val="1"/>
    </w:tblPr>
    <w:tcPr>
      <w:shd w:val="clear" w:color="auto" w:fill="EAE7E8" w:themeFill="tex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BC4C6" w:themeFill="text1" w:themeFillTint="3F"/>
      </w:tcPr>
    </w:tblStylePr>
    <w:tblStylePr w:type="band1Horz">
      <w:tblPr/>
      <w:tcPr>
        <w:shd w:val="clear" w:color="auto" w:fill="D5CFD1" w:themeFill="text1" w:themeFillTint="33"/>
      </w:tcPr>
    </w:tblStylePr>
  </w:style>
  <w:style w:type="table" w:styleId="ColorfulList-Accent1">
    <w:name w:val="Colorful List Accent 1"/>
    <w:basedOn w:val="TableNormal"/>
    <w:uiPriority w:val="72"/>
    <w:semiHidden/>
    <w:rsid w:val="00815342"/>
    <w:pPr>
      <w:spacing w:line="240" w:lineRule="auto"/>
    </w:pPr>
    <w:tblPr>
      <w:tblStyleRowBandSize w:val="1"/>
      <w:tblStyleColBandSize w:val="1"/>
    </w:tblPr>
    <w:tcPr>
      <w:shd w:val="clear" w:color="auto" w:fill="DAEBFF" w:themeFill="accent1"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3CEFF" w:themeFill="accent1" w:themeFillTint="3F"/>
      </w:tcPr>
    </w:tblStylePr>
    <w:tblStylePr w:type="band1Horz">
      <w:tblPr/>
      <w:tcPr>
        <w:shd w:val="clear" w:color="auto" w:fill="B4D7FF" w:themeFill="accent1" w:themeFillTint="33"/>
      </w:tcPr>
    </w:tblStylePr>
  </w:style>
  <w:style w:type="table" w:styleId="ColorfulList-Accent2">
    <w:name w:val="Colorful List Accent 2"/>
    <w:basedOn w:val="TableNormal"/>
    <w:uiPriority w:val="72"/>
    <w:semiHidden/>
    <w:rsid w:val="00815342"/>
    <w:pPr>
      <w:spacing w:line="240" w:lineRule="auto"/>
    </w:pPr>
    <w:tblPr>
      <w:tblStyleRowBandSize w:val="1"/>
      <w:tblStyleColBandSize w:val="1"/>
    </w:tblPr>
    <w:tcPr>
      <w:shd w:val="clear" w:color="auto" w:fill="E2F5FF" w:themeFill="accent2" w:themeFillTint="19"/>
    </w:tcPr>
    <w:tblStylePr w:type="firstRow">
      <w:rPr>
        <w:b/>
        <w:bCs/>
        <w:color w:val="FFFFFF" w:themeColor="background1"/>
      </w:rPr>
      <w:tblPr/>
      <w:tcPr>
        <w:tcBorders>
          <w:bottom w:val="single" w:sz="12" w:space="0" w:color="FFFFFF" w:themeColor="background1"/>
        </w:tcBorders>
        <w:shd w:val="clear" w:color="auto" w:fill="0074AC" w:themeFill="accent2" w:themeFillShade="CC"/>
      </w:tcPr>
    </w:tblStylePr>
    <w:tblStylePr w:type="lastRow">
      <w:rPr>
        <w:b/>
        <w:bCs/>
        <w:color w:val="0074AC" w:themeColor="accent2"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6E7FF" w:themeFill="accent2" w:themeFillTint="3F"/>
      </w:tcPr>
    </w:tblStylePr>
    <w:tblStylePr w:type="band1Horz">
      <w:tblPr/>
      <w:tcPr>
        <w:shd w:val="clear" w:color="auto" w:fill="C4ECFF" w:themeFill="accent2" w:themeFillTint="33"/>
      </w:tcPr>
    </w:tblStylePr>
  </w:style>
  <w:style w:type="table" w:styleId="ColorfulList-Accent3">
    <w:name w:val="Colorful List Accent 3"/>
    <w:basedOn w:val="TableNormal"/>
    <w:uiPriority w:val="72"/>
    <w:semiHidden/>
    <w:rsid w:val="00815342"/>
    <w:pPr>
      <w:spacing w:line="240" w:lineRule="auto"/>
    </w:pPr>
    <w:tblPr>
      <w:tblStyleRowBandSize w:val="1"/>
      <w:tblStyleColBandSize w:val="1"/>
    </w:tblPr>
    <w:tcPr>
      <w:shd w:val="clear" w:color="auto" w:fill="ECF9FB" w:themeFill="accent3" w:themeFillTint="19"/>
    </w:tcPr>
    <w:tblStylePr w:type="firstRow">
      <w:rPr>
        <w:b/>
        <w:bCs/>
        <w:color w:val="FFFFFF" w:themeColor="background1"/>
      </w:rPr>
      <w:tblPr/>
      <w:tcPr>
        <w:tcBorders>
          <w:bottom w:val="single" w:sz="12" w:space="0" w:color="FFFFFF" w:themeColor="background1"/>
        </w:tcBorders>
        <w:shd w:val="clear" w:color="auto" w:fill="5D9514" w:themeFill="accent4" w:themeFillShade="CC"/>
      </w:tcPr>
    </w:tblStylePr>
    <w:tblStylePr w:type="lastRow">
      <w:rPr>
        <w:b/>
        <w:bCs/>
        <w:color w:val="5D9514" w:themeColor="accent4"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1EFF5" w:themeFill="accent3" w:themeFillTint="3F"/>
      </w:tcPr>
    </w:tblStylePr>
    <w:tblStylePr w:type="band1Horz">
      <w:tblPr/>
      <w:tcPr>
        <w:shd w:val="clear" w:color="auto" w:fill="DAF2F7" w:themeFill="accent3" w:themeFillTint="33"/>
      </w:tcPr>
    </w:tblStylePr>
  </w:style>
  <w:style w:type="table" w:styleId="ColorfulList-Accent4">
    <w:name w:val="Colorful List Accent 4"/>
    <w:basedOn w:val="TableNormal"/>
    <w:uiPriority w:val="72"/>
    <w:semiHidden/>
    <w:rsid w:val="00815342"/>
    <w:pPr>
      <w:spacing w:line="240" w:lineRule="auto"/>
    </w:pPr>
    <w:tblPr>
      <w:tblStyleRowBandSize w:val="1"/>
      <w:tblStyleColBandSize w:val="1"/>
    </w:tblPr>
    <w:tcPr>
      <w:shd w:val="clear" w:color="auto" w:fill="F1FBE5" w:themeFill="accent4" w:themeFillTint="19"/>
    </w:tcPr>
    <w:tblStylePr w:type="firstRow">
      <w:rPr>
        <w:b/>
        <w:bCs/>
        <w:color w:val="FFFFFF" w:themeColor="background1"/>
      </w:rPr>
      <w:tblPr/>
      <w:tcPr>
        <w:tcBorders>
          <w:bottom w:val="single" w:sz="12" w:space="0" w:color="FFFFFF" w:themeColor="background1"/>
        </w:tcBorders>
        <w:shd w:val="clear" w:color="auto" w:fill="28A6BB" w:themeFill="accent3" w:themeFillShade="CC"/>
      </w:tcPr>
    </w:tblStylePr>
    <w:tblStylePr w:type="lastRow">
      <w:rPr>
        <w:b/>
        <w:bCs/>
        <w:color w:val="28A6BB" w:themeColor="accent3"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DF6BE" w:themeFill="accent4" w:themeFillTint="3F"/>
      </w:tcPr>
    </w:tblStylePr>
    <w:tblStylePr w:type="band1Horz">
      <w:tblPr/>
      <w:tcPr>
        <w:shd w:val="clear" w:color="auto" w:fill="E4F8CA" w:themeFill="accent4" w:themeFillTint="33"/>
      </w:tcPr>
    </w:tblStylePr>
  </w:style>
  <w:style w:type="table" w:styleId="ColorfulList-Accent5">
    <w:name w:val="Colorful List Accent 5"/>
    <w:basedOn w:val="TableNormal"/>
    <w:uiPriority w:val="72"/>
    <w:semiHidden/>
    <w:rsid w:val="00815342"/>
    <w:pPr>
      <w:spacing w:line="240" w:lineRule="auto"/>
    </w:pPr>
    <w:tblPr>
      <w:tblStyleRowBandSize w:val="1"/>
      <w:tblStyleColBandSize w:val="1"/>
    </w:tblPr>
    <w:tcPr>
      <w:shd w:val="clear" w:color="auto" w:fill="FCFFE1" w:themeFill="accent5" w:themeFillTint="19"/>
    </w:tcPr>
    <w:tblStylePr w:type="firstRow">
      <w:rPr>
        <w:b/>
        <w:bCs/>
        <w:color w:val="FFFFFF" w:themeColor="background1"/>
      </w:rPr>
      <w:tblPr/>
      <w:tcPr>
        <w:tcBorders>
          <w:bottom w:val="single" w:sz="12" w:space="0" w:color="FFFFFF" w:themeColor="background1"/>
        </w:tcBorders>
        <w:shd w:val="clear" w:color="auto" w:fill="C08800" w:themeFill="accent6" w:themeFillShade="CC"/>
      </w:tcPr>
    </w:tblStylePr>
    <w:tblStylePr w:type="lastRow">
      <w:rPr>
        <w:b/>
        <w:bCs/>
        <w:color w:val="C08800" w:themeColor="accent6"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FB5" w:themeFill="accent5" w:themeFillTint="3F"/>
      </w:tcPr>
    </w:tblStylePr>
    <w:tblStylePr w:type="band1Horz">
      <w:tblPr/>
      <w:tcPr>
        <w:shd w:val="clear" w:color="auto" w:fill="FAFFC3" w:themeFill="accent5" w:themeFillTint="33"/>
      </w:tcPr>
    </w:tblStylePr>
  </w:style>
  <w:style w:type="table" w:styleId="ColorfulList-Accent6">
    <w:name w:val="Colorful List Accent 6"/>
    <w:basedOn w:val="TableNormal"/>
    <w:uiPriority w:val="72"/>
    <w:semiHidden/>
    <w:rsid w:val="00815342"/>
    <w:pPr>
      <w:spacing w:line="240" w:lineRule="auto"/>
    </w:pPr>
    <w:tblPr>
      <w:tblStyleRowBandSize w:val="1"/>
      <w:tblStyleColBandSize w:val="1"/>
    </w:tblPr>
    <w:tcPr>
      <w:shd w:val="clear" w:color="auto" w:fill="FFF7E4" w:themeFill="accent6" w:themeFillTint="19"/>
    </w:tcPr>
    <w:tblStylePr w:type="firstRow">
      <w:rPr>
        <w:b/>
        <w:bCs/>
        <w:color w:val="FFFFFF" w:themeColor="background1"/>
      </w:rPr>
      <w:tblPr/>
      <w:tcPr>
        <w:tcBorders>
          <w:bottom w:val="single" w:sz="12" w:space="0" w:color="FFFFFF" w:themeColor="background1"/>
        </w:tcBorders>
        <w:shd w:val="clear" w:color="auto" w:fill="9AA800" w:themeFill="accent5" w:themeFillShade="CC"/>
      </w:tcPr>
    </w:tblStylePr>
    <w:tblStylePr w:type="lastRow">
      <w:rPr>
        <w:b/>
        <w:bCs/>
        <w:color w:val="9AA800" w:themeColor="accent5" w:themeShade="CC"/>
      </w:rPr>
      <w:tblPr/>
      <w:tcPr>
        <w:tcBorders>
          <w:top w:val="single" w:sz="12" w:space="0" w:color="231F2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BBC" w:themeFill="accent6" w:themeFillTint="3F"/>
      </w:tcPr>
    </w:tblStylePr>
    <w:tblStylePr w:type="band1Horz">
      <w:tblPr/>
      <w:tcPr>
        <w:shd w:val="clear" w:color="auto" w:fill="FFEFC9" w:themeFill="accent6" w:themeFillTint="33"/>
      </w:tcPr>
    </w:tblStylePr>
  </w:style>
  <w:style w:type="table" w:styleId="ColorfulShading">
    <w:name w:val="Colorful Shading"/>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231F20" w:themeColor="text1"/>
        <w:bottom w:val="single" w:sz="4" w:space="0" w:color="231F20" w:themeColor="text1"/>
        <w:right w:val="single" w:sz="4" w:space="0" w:color="231F20" w:themeColor="text1"/>
        <w:insideH w:val="single" w:sz="4" w:space="0" w:color="FFFFFF" w:themeColor="background1"/>
        <w:insideV w:val="single" w:sz="4" w:space="0" w:color="FFFFFF" w:themeColor="background1"/>
      </w:tblBorders>
    </w:tblPr>
    <w:tcPr>
      <w:shd w:val="clear" w:color="auto" w:fill="EAE7E8" w:themeFill="tex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213" w:themeFill="text1" w:themeFillShade="99"/>
      </w:tcPr>
    </w:tblStylePr>
    <w:tblStylePr w:type="firstCol">
      <w:rPr>
        <w:color w:val="FFFFFF" w:themeColor="background1"/>
      </w:rPr>
      <w:tblPr/>
      <w:tcPr>
        <w:tcBorders>
          <w:top w:val="nil"/>
          <w:left w:val="nil"/>
          <w:bottom w:val="nil"/>
          <w:right w:val="nil"/>
          <w:insideH w:val="single" w:sz="4" w:space="0" w:color="141213" w:themeColor="text1" w:themeShade="99"/>
          <w:insideV w:val="nil"/>
        </w:tcBorders>
        <w:shd w:val="clear" w:color="auto" w:fill="141213"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717" w:themeFill="text1" w:themeFillShade="BF"/>
      </w:tcPr>
    </w:tblStylePr>
    <w:tblStylePr w:type="band1Vert">
      <w:tblPr/>
      <w:tcPr>
        <w:shd w:val="clear" w:color="auto" w:fill="ABA0A3" w:themeFill="text1" w:themeFillTint="66"/>
      </w:tcPr>
    </w:tblStylePr>
    <w:tblStylePr w:type="band1Horz">
      <w:tblPr/>
      <w:tcPr>
        <w:shd w:val="clear" w:color="auto" w:fill="97898C" w:themeFill="text1" w:themeFillTint="7F"/>
      </w:tcPr>
    </w:tblStylePr>
    <w:tblStylePr w:type="neCell">
      <w:rPr>
        <w:color w:val="231F20" w:themeColor="text1"/>
      </w:rPr>
    </w:tblStylePr>
    <w:tblStylePr w:type="nwCell">
      <w:rPr>
        <w:color w:val="231F20" w:themeColor="text1"/>
      </w:rPr>
    </w:tblStylePr>
  </w:style>
  <w:style w:type="table" w:styleId="ColorfulShading-Accent1">
    <w:name w:val="Colorful Shading Accent 1"/>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428B" w:themeColor="accent1"/>
        <w:bottom w:val="single" w:sz="4" w:space="0" w:color="00428B" w:themeColor="accent1"/>
        <w:right w:val="single" w:sz="4" w:space="0" w:color="00428B" w:themeColor="accent1"/>
        <w:insideH w:val="single" w:sz="4" w:space="0" w:color="FFFFFF" w:themeColor="background1"/>
        <w:insideV w:val="single" w:sz="4" w:space="0" w:color="FFFFFF" w:themeColor="background1"/>
      </w:tblBorders>
    </w:tblPr>
    <w:tcPr>
      <w:shd w:val="clear" w:color="auto" w:fill="DAEBFF" w:themeFill="accent1"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753" w:themeFill="accent1" w:themeFillShade="99"/>
      </w:tcPr>
    </w:tblStylePr>
    <w:tblStylePr w:type="firstCol">
      <w:rPr>
        <w:color w:val="FFFFFF" w:themeColor="background1"/>
      </w:rPr>
      <w:tblPr/>
      <w:tcPr>
        <w:tcBorders>
          <w:top w:val="nil"/>
          <w:left w:val="nil"/>
          <w:bottom w:val="nil"/>
          <w:right w:val="nil"/>
          <w:insideH w:val="single" w:sz="4" w:space="0" w:color="002753" w:themeColor="accent1" w:themeShade="99"/>
          <w:insideV w:val="nil"/>
        </w:tcBorders>
        <w:shd w:val="clear" w:color="auto" w:fill="002753"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753" w:themeFill="accent1" w:themeFillShade="99"/>
      </w:tcPr>
    </w:tblStylePr>
    <w:tblStylePr w:type="band1Vert">
      <w:tblPr/>
      <w:tcPr>
        <w:shd w:val="clear" w:color="auto" w:fill="6AB0FF" w:themeFill="accent1" w:themeFillTint="66"/>
      </w:tcPr>
    </w:tblStylePr>
    <w:tblStylePr w:type="band1Horz">
      <w:tblPr/>
      <w:tcPr>
        <w:shd w:val="clear" w:color="auto" w:fill="469DFF" w:themeFill="accent1" w:themeFillTint="7F"/>
      </w:tcPr>
    </w:tblStylePr>
    <w:tblStylePr w:type="neCell">
      <w:rPr>
        <w:color w:val="231F20" w:themeColor="text1"/>
      </w:rPr>
    </w:tblStylePr>
    <w:tblStylePr w:type="nwCell">
      <w:rPr>
        <w:color w:val="231F20" w:themeColor="text1"/>
      </w:rPr>
    </w:tblStylePr>
  </w:style>
  <w:style w:type="table" w:styleId="ColorfulShading-Accent2">
    <w:name w:val="Colorful Shading Accent 2"/>
    <w:basedOn w:val="TableNormal"/>
    <w:uiPriority w:val="71"/>
    <w:semiHidden/>
    <w:rsid w:val="00815342"/>
    <w:pPr>
      <w:spacing w:line="240" w:lineRule="auto"/>
    </w:pPr>
    <w:tblPr>
      <w:tblStyleRowBandSize w:val="1"/>
      <w:tblStyleColBandSize w:val="1"/>
      <w:tblBorders>
        <w:top w:val="single" w:sz="24" w:space="0" w:color="0092D7" w:themeColor="accent2"/>
        <w:left w:val="single" w:sz="4" w:space="0" w:color="0092D7" w:themeColor="accent2"/>
        <w:bottom w:val="single" w:sz="4" w:space="0" w:color="0092D7" w:themeColor="accent2"/>
        <w:right w:val="single" w:sz="4" w:space="0" w:color="0092D7" w:themeColor="accent2"/>
        <w:insideH w:val="single" w:sz="4" w:space="0" w:color="FFFFFF" w:themeColor="background1"/>
        <w:insideV w:val="single" w:sz="4" w:space="0" w:color="FFFFFF" w:themeColor="background1"/>
      </w:tblBorders>
    </w:tblPr>
    <w:tcPr>
      <w:shd w:val="clear" w:color="auto" w:fill="E2F5FF" w:themeFill="accent2" w:themeFillTint="19"/>
    </w:tcPr>
    <w:tblStylePr w:type="firstRow">
      <w:rPr>
        <w:b/>
        <w:bCs/>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781" w:themeFill="accent2" w:themeFillShade="99"/>
      </w:tcPr>
    </w:tblStylePr>
    <w:tblStylePr w:type="firstCol">
      <w:rPr>
        <w:color w:val="FFFFFF" w:themeColor="background1"/>
      </w:rPr>
      <w:tblPr/>
      <w:tcPr>
        <w:tcBorders>
          <w:top w:val="nil"/>
          <w:left w:val="nil"/>
          <w:bottom w:val="nil"/>
          <w:right w:val="nil"/>
          <w:insideH w:val="single" w:sz="4" w:space="0" w:color="005781" w:themeColor="accent2" w:themeShade="99"/>
          <w:insideV w:val="nil"/>
        </w:tcBorders>
        <w:shd w:val="clear" w:color="auto" w:fill="005781"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5781" w:themeFill="accent2" w:themeFillShade="99"/>
      </w:tcPr>
    </w:tblStylePr>
    <w:tblStylePr w:type="band1Vert">
      <w:tblPr/>
      <w:tcPr>
        <w:shd w:val="clear" w:color="auto" w:fill="89D9FF" w:themeFill="accent2" w:themeFillTint="66"/>
      </w:tcPr>
    </w:tblStylePr>
    <w:tblStylePr w:type="band1Horz">
      <w:tblPr/>
      <w:tcPr>
        <w:shd w:val="clear" w:color="auto" w:fill="6CCFFF" w:themeFill="accent2" w:themeFillTint="7F"/>
      </w:tcPr>
    </w:tblStylePr>
    <w:tblStylePr w:type="neCell">
      <w:rPr>
        <w:color w:val="231F20" w:themeColor="text1"/>
      </w:rPr>
    </w:tblStylePr>
    <w:tblStylePr w:type="nwCell">
      <w:rPr>
        <w:color w:val="231F20" w:themeColor="text1"/>
      </w:rPr>
    </w:tblStylePr>
  </w:style>
  <w:style w:type="table" w:styleId="ColorfulShading-Accent3">
    <w:name w:val="Colorful Shading Accent 3"/>
    <w:basedOn w:val="TableNormal"/>
    <w:uiPriority w:val="71"/>
    <w:semiHidden/>
    <w:rsid w:val="00815342"/>
    <w:pPr>
      <w:spacing w:line="240" w:lineRule="auto"/>
    </w:pPr>
    <w:tblPr>
      <w:tblStyleRowBandSize w:val="1"/>
      <w:tblStyleColBandSize w:val="1"/>
      <w:tblBorders>
        <w:top w:val="single" w:sz="24" w:space="0" w:color="75BB19" w:themeColor="accent4"/>
        <w:left w:val="single" w:sz="4" w:space="0" w:color="46C2D7" w:themeColor="accent3"/>
        <w:bottom w:val="single" w:sz="4" w:space="0" w:color="46C2D7" w:themeColor="accent3"/>
        <w:right w:val="single" w:sz="4" w:space="0" w:color="46C2D7" w:themeColor="accent3"/>
        <w:insideH w:val="single" w:sz="4" w:space="0" w:color="FFFFFF" w:themeColor="background1"/>
        <w:insideV w:val="single" w:sz="4" w:space="0" w:color="FFFFFF" w:themeColor="background1"/>
      </w:tblBorders>
    </w:tblPr>
    <w:tcPr>
      <w:shd w:val="clear" w:color="auto" w:fill="ECF9FB" w:themeFill="accent3" w:themeFillTint="19"/>
    </w:tcPr>
    <w:tblStylePr w:type="firstRow">
      <w:rPr>
        <w:b/>
        <w:bCs/>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7C8C" w:themeFill="accent3" w:themeFillShade="99"/>
      </w:tcPr>
    </w:tblStylePr>
    <w:tblStylePr w:type="firstCol">
      <w:rPr>
        <w:color w:val="FFFFFF" w:themeColor="background1"/>
      </w:rPr>
      <w:tblPr/>
      <w:tcPr>
        <w:tcBorders>
          <w:top w:val="nil"/>
          <w:left w:val="nil"/>
          <w:bottom w:val="nil"/>
          <w:right w:val="nil"/>
          <w:insideH w:val="single" w:sz="4" w:space="0" w:color="1E7C8C" w:themeColor="accent3" w:themeShade="99"/>
          <w:insideV w:val="nil"/>
        </w:tcBorders>
        <w:shd w:val="clear" w:color="auto" w:fill="1E7C8C"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E7C8C" w:themeFill="accent3" w:themeFillShade="99"/>
      </w:tcPr>
    </w:tblStylePr>
    <w:tblStylePr w:type="band1Vert">
      <w:tblPr/>
      <w:tcPr>
        <w:shd w:val="clear" w:color="auto" w:fill="B5E6EF" w:themeFill="accent3" w:themeFillTint="66"/>
      </w:tcPr>
    </w:tblStylePr>
    <w:tblStylePr w:type="band1Horz">
      <w:tblPr/>
      <w:tcPr>
        <w:shd w:val="clear" w:color="auto" w:fill="A2E0EB" w:themeFill="accent3" w:themeFillTint="7F"/>
      </w:tcPr>
    </w:tblStylePr>
  </w:style>
  <w:style w:type="table" w:styleId="ColorfulShading-Accent4">
    <w:name w:val="Colorful Shading Accent 4"/>
    <w:basedOn w:val="TableNormal"/>
    <w:uiPriority w:val="71"/>
    <w:semiHidden/>
    <w:rsid w:val="00815342"/>
    <w:pPr>
      <w:spacing w:line="240" w:lineRule="auto"/>
    </w:pPr>
    <w:tblPr>
      <w:tblStyleRowBandSize w:val="1"/>
      <w:tblStyleColBandSize w:val="1"/>
      <w:tblBorders>
        <w:top w:val="single" w:sz="24" w:space="0" w:color="46C2D7" w:themeColor="accent3"/>
        <w:left w:val="single" w:sz="4" w:space="0" w:color="75BB19" w:themeColor="accent4"/>
        <w:bottom w:val="single" w:sz="4" w:space="0" w:color="75BB19" w:themeColor="accent4"/>
        <w:right w:val="single" w:sz="4" w:space="0" w:color="75BB19" w:themeColor="accent4"/>
        <w:insideH w:val="single" w:sz="4" w:space="0" w:color="FFFFFF" w:themeColor="background1"/>
        <w:insideV w:val="single" w:sz="4" w:space="0" w:color="FFFFFF" w:themeColor="background1"/>
      </w:tblBorders>
    </w:tblPr>
    <w:tcPr>
      <w:shd w:val="clear" w:color="auto" w:fill="F1FBE5" w:themeFill="accent4" w:themeFillTint="19"/>
    </w:tcPr>
    <w:tblStylePr w:type="firstRow">
      <w:rPr>
        <w:b/>
        <w:bCs/>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5700F" w:themeFill="accent4" w:themeFillShade="99"/>
      </w:tcPr>
    </w:tblStylePr>
    <w:tblStylePr w:type="firstCol">
      <w:rPr>
        <w:color w:val="FFFFFF" w:themeColor="background1"/>
      </w:rPr>
      <w:tblPr/>
      <w:tcPr>
        <w:tcBorders>
          <w:top w:val="nil"/>
          <w:left w:val="nil"/>
          <w:bottom w:val="nil"/>
          <w:right w:val="nil"/>
          <w:insideH w:val="single" w:sz="4" w:space="0" w:color="45700F" w:themeColor="accent4" w:themeShade="99"/>
          <w:insideV w:val="nil"/>
        </w:tcBorders>
        <w:shd w:val="clear" w:color="auto" w:fill="45700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5700F" w:themeFill="accent4" w:themeFillShade="99"/>
      </w:tcPr>
    </w:tblStylePr>
    <w:tblStylePr w:type="band1Vert">
      <w:tblPr/>
      <w:tcPr>
        <w:shd w:val="clear" w:color="auto" w:fill="C9F195" w:themeFill="accent4" w:themeFillTint="66"/>
      </w:tcPr>
    </w:tblStylePr>
    <w:tblStylePr w:type="band1Horz">
      <w:tblPr/>
      <w:tcPr>
        <w:shd w:val="clear" w:color="auto" w:fill="BCED7B" w:themeFill="accent4" w:themeFillTint="7F"/>
      </w:tcPr>
    </w:tblStylePr>
    <w:tblStylePr w:type="neCell">
      <w:rPr>
        <w:color w:val="231F20" w:themeColor="text1"/>
      </w:rPr>
    </w:tblStylePr>
    <w:tblStylePr w:type="nwCell">
      <w:rPr>
        <w:color w:val="231F20" w:themeColor="text1"/>
      </w:rPr>
    </w:tblStylePr>
  </w:style>
  <w:style w:type="table" w:styleId="ColorfulShading-Accent5">
    <w:name w:val="Colorful Shading Accent 5"/>
    <w:basedOn w:val="TableNormal"/>
    <w:uiPriority w:val="71"/>
    <w:semiHidden/>
    <w:rsid w:val="00815342"/>
    <w:pPr>
      <w:spacing w:line="240" w:lineRule="auto"/>
    </w:pPr>
    <w:tblPr>
      <w:tblStyleRowBandSize w:val="1"/>
      <w:tblStyleColBandSize w:val="1"/>
      <w:tblBorders>
        <w:top w:val="single" w:sz="24" w:space="0" w:color="F0AB00" w:themeColor="accent6"/>
        <w:left w:val="single" w:sz="4" w:space="0" w:color="C2D300" w:themeColor="accent5"/>
        <w:bottom w:val="single" w:sz="4" w:space="0" w:color="C2D300" w:themeColor="accent5"/>
        <w:right w:val="single" w:sz="4" w:space="0" w:color="C2D300" w:themeColor="accent5"/>
        <w:insideH w:val="single" w:sz="4" w:space="0" w:color="FFFFFF" w:themeColor="background1"/>
        <w:insideV w:val="single" w:sz="4" w:space="0" w:color="FFFFFF" w:themeColor="background1"/>
      </w:tblBorders>
    </w:tblPr>
    <w:tcPr>
      <w:shd w:val="clear" w:color="auto" w:fill="FCFFE1" w:themeFill="accent5" w:themeFillTint="19"/>
    </w:tcPr>
    <w:tblStylePr w:type="firstRow">
      <w:rPr>
        <w:b/>
        <w:bCs/>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7E00" w:themeFill="accent5" w:themeFillShade="99"/>
      </w:tcPr>
    </w:tblStylePr>
    <w:tblStylePr w:type="firstCol">
      <w:rPr>
        <w:color w:val="FFFFFF" w:themeColor="background1"/>
      </w:rPr>
      <w:tblPr/>
      <w:tcPr>
        <w:tcBorders>
          <w:top w:val="nil"/>
          <w:left w:val="nil"/>
          <w:bottom w:val="nil"/>
          <w:right w:val="nil"/>
          <w:insideH w:val="single" w:sz="4" w:space="0" w:color="737E00" w:themeColor="accent5" w:themeShade="99"/>
          <w:insideV w:val="nil"/>
        </w:tcBorders>
        <w:shd w:val="clear" w:color="auto" w:fill="737E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37E00" w:themeFill="accent5" w:themeFillShade="99"/>
      </w:tcPr>
    </w:tblStylePr>
    <w:tblStylePr w:type="band1Vert">
      <w:tblPr/>
      <w:tcPr>
        <w:shd w:val="clear" w:color="auto" w:fill="F5FF87" w:themeFill="accent5" w:themeFillTint="66"/>
      </w:tcPr>
    </w:tblStylePr>
    <w:tblStylePr w:type="band1Horz">
      <w:tblPr/>
      <w:tcPr>
        <w:shd w:val="clear" w:color="auto" w:fill="F2FF6A" w:themeFill="accent5" w:themeFillTint="7F"/>
      </w:tcPr>
    </w:tblStylePr>
    <w:tblStylePr w:type="neCell">
      <w:rPr>
        <w:color w:val="231F20" w:themeColor="text1"/>
      </w:rPr>
    </w:tblStylePr>
    <w:tblStylePr w:type="nwCell">
      <w:rPr>
        <w:color w:val="231F20" w:themeColor="text1"/>
      </w:rPr>
    </w:tblStylePr>
  </w:style>
  <w:style w:type="table" w:styleId="ColorfulShading-Accent6">
    <w:name w:val="Colorful Shading Accent 6"/>
    <w:basedOn w:val="TableNormal"/>
    <w:uiPriority w:val="71"/>
    <w:semiHidden/>
    <w:rsid w:val="00815342"/>
    <w:pPr>
      <w:spacing w:line="240" w:lineRule="auto"/>
    </w:pPr>
    <w:tblPr>
      <w:tblStyleRowBandSize w:val="1"/>
      <w:tblStyleColBandSize w:val="1"/>
      <w:tblBorders>
        <w:top w:val="single" w:sz="24" w:space="0" w:color="C2D300" w:themeColor="accent5"/>
        <w:left w:val="single" w:sz="4" w:space="0" w:color="F0AB00" w:themeColor="accent6"/>
        <w:bottom w:val="single" w:sz="4" w:space="0" w:color="F0AB00" w:themeColor="accent6"/>
        <w:right w:val="single" w:sz="4" w:space="0" w:color="F0AB00" w:themeColor="accent6"/>
        <w:insideH w:val="single" w:sz="4" w:space="0" w:color="FFFFFF" w:themeColor="background1"/>
        <w:insideV w:val="single" w:sz="4" w:space="0" w:color="FFFFFF" w:themeColor="background1"/>
      </w:tblBorders>
    </w:tblPr>
    <w:tcPr>
      <w:shd w:val="clear" w:color="auto" w:fill="FFF7E4" w:themeFill="accent6" w:themeFillTint="19"/>
    </w:tcPr>
    <w:tblStylePr w:type="firstRow">
      <w:rPr>
        <w:b/>
        <w:bCs/>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06600" w:themeFill="accent6" w:themeFillShade="99"/>
      </w:tcPr>
    </w:tblStylePr>
    <w:tblStylePr w:type="firstCol">
      <w:rPr>
        <w:color w:val="FFFFFF" w:themeColor="background1"/>
      </w:rPr>
      <w:tblPr/>
      <w:tcPr>
        <w:tcBorders>
          <w:top w:val="nil"/>
          <w:left w:val="nil"/>
          <w:bottom w:val="nil"/>
          <w:right w:val="nil"/>
          <w:insideH w:val="single" w:sz="4" w:space="0" w:color="906600" w:themeColor="accent6" w:themeShade="99"/>
          <w:insideV w:val="nil"/>
        </w:tcBorders>
        <w:shd w:val="clear" w:color="auto" w:fill="9066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06600" w:themeFill="accent6" w:themeFillShade="99"/>
      </w:tcPr>
    </w:tblStylePr>
    <w:tblStylePr w:type="band1Vert">
      <w:tblPr/>
      <w:tcPr>
        <w:shd w:val="clear" w:color="auto" w:fill="FFDF93" w:themeFill="accent6" w:themeFillTint="66"/>
      </w:tcPr>
    </w:tblStylePr>
    <w:tblStylePr w:type="band1Horz">
      <w:tblPr/>
      <w:tcPr>
        <w:shd w:val="clear" w:color="auto" w:fill="FFD778" w:themeFill="accent6" w:themeFillTint="7F"/>
      </w:tcPr>
    </w:tblStylePr>
    <w:tblStylePr w:type="neCell">
      <w:rPr>
        <w:color w:val="231F20" w:themeColor="text1"/>
      </w:rPr>
    </w:tblStylePr>
    <w:tblStylePr w:type="nwCell">
      <w:rPr>
        <w:color w:val="231F20" w:themeColor="text1"/>
      </w:rPr>
    </w:tblStylePr>
  </w:style>
  <w:style w:type="table" w:styleId="DarkList">
    <w:name w:val="Dark List"/>
    <w:basedOn w:val="TableNormal"/>
    <w:uiPriority w:val="70"/>
    <w:semiHidden/>
    <w:rsid w:val="00815342"/>
    <w:pPr>
      <w:spacing w:line="240" w:lineRule="auto"/>
    </w:pPr>
    <w:rPr>
      <w:color w:val="FFFFFF" w:themeColor="background1"/>
    </w:rPr>
    <w:tblPr>
      <w:tblStyleRowBandSize w:val="1"/>
      <w:tblStyleColBandSize w:val="1"/>
    </w:tblPr>
    <w:tcPr>
      <w:shd w:val="clear" w:color="auto" w:fill="231F20"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10F0F"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717"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717" w:themeFill="text1" w:themeFillShade="BF"/>
      </w:tcPr>
    </w:tblStylePr>
    <w:tblStylePr w:type="band1Vert">
      <w:tblPr/>
      <w:tcPr>
        <w:tcBorders>
          <w:top w:val="nil"/>
          <w:left w:val="nil"/>
          <w:bottom w:val="nil"/>
          <w:right w:val="nil"/>
          <w:insideH w:val="nil"/>
          <w:insideV w:val="nil"/>
        </w:tcBorders>
        <w:shd w:val="clear" w:color="auto" w:fill="1A1717" w:themeFill="text1" w:themeFillShade="BF"/>
      </w:tcPr>
    </w:tblStylePr>
    <w:tblStylePr w:type="band1Horz">
      <w:tblPr/>
      <w:tcPr>
        <w:tcBorders>
          <w:top w:val="nil"/>
          <w:left w:val="nil"/>
          <w:bottom w:val="nil"/>
          <w:right w:val="nil"/>
          <w:insideH w:val="nil"/>
          <w:insideV w:val="nil"/>
        </w:tcBorders>
        <w:shd w:val="clear" w:color="auto" w:fill="1A1717" w:themeFill="text1" w:themeFillShade="BF"/>
      </w:tcPr>
    </w:tblStylePr>
  </w:style>
  <w:style w:type="table" w:styleId="DarkList-Accent1">
    <w:name w:val="Dark List Accent 1"/>
    <w:basedOn w:val="TableNormal"/>
    <w:uiPriority w:val="70"/>
    <w:semiHidden/>
    <w:rsid w:val="00815342"/>
    <w:pPr>
      <w:spacing w:line="240" w:lineRule="auto"/>
    </w:pPr>
    <w:rPr>
      <w:color w:val="FFFFFF" w:themeColor="background1"/>
    </w:rPr>
    <w:tblPr>
      <w:tblStyleRowBandSize w:val="1"/>
      <w:tblStyleColBandSize w:val="1"/>
    </w:tblPr>
    <w:tcPr>
      <w:shd w:val="clear" w:color="auto" w:fill="00428B"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2045"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168"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168" w:themeFill="accent1" w:themeFillShade="BF"/>
      </w:tcPr>
    </w:tblStylePr>
    <w:tblStylePr w:type="band1Vert">
      <w:tblPr/>
      <w:tcPr>
        <w:tcBorders>
          <w:top w:val="nil"/>
          <w:left w:val="nil"/>
          <w:bottom w:val="nil"/>
          <w:right w:val="nil"/>
          <w:insideH w:val="nil"/>
          <w:insideV w:val="nil"/>
        </w:tcBorders>
        <w:shd w:val="clear" w:color="auto" w:fill="003168" w:themeFill="accent1" w:themeFillShade="BF"/>
      </w:tcPr>
    </w:tblStylePr>
    <w:tblStylePr w:type="band1Horz">
      <w:tblPr/>
      <w:tcPr>
        <w:tcBorders>
          <w:top w:val="nil"/>
          <w:left w:val="nil"/>
          <w:bottom w:val="nil"/>
          <w:right w:val="nil"/>
          <w:insideH w:val="nil"/>
          <w:insideV w:val="nil"/>
        </w:tcBorders>
        <w:shd w:val="clear" w:color="auto" w:fill="003168" w:themeFill="accent1" w:themeFillShade="BF"/>
      </w:tcPr>
    </w:tblStylePr>
  </w:style>
  <w:style w:type="table" w:styleId="DarkList-Accent2">
    <w:name w:val="Dark List Accent 2"/>
    <w:basedOn w:val="TableNormal"/>
    <w:uiPriority w:val="70"/>
    <w:semiHidden/>
    <w:rsid w:val="00815342"/>
    <w:pPr>
      <w:spacing w:line="240" w:lineRule="auto"/>
    </w:pPr>
    <w:rPr>
      <w:color w:val="FFFFFF" w:themeColor="background1"/>
    </w:rPr>
    <w:tblPr>
      <w:tblStyleRowBandSize w:val="1"/>
      <w:tblStyleColBandSize w:val="1"/>
    </w:tblPr>
    <w:tcPr>
      <w:shd w:val="clear" w:color="auto" w:fill="0092D7"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00486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6DA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6DA1" w:themeFill="accent2" w:themeFillShade="BF"/>
      </w:tcPr>
    </w:tblStylePr>
    <w:tblStylePr w:type="band1Vert">
      <w:tblPr/>
      <w:tcPr>
        <w:tcBorders>
          <w:top w:val="nil"/>
          <w:left w:val="nil"/>
          <w:bottom w:val="nil"/>
          <w:right w:val="nil"/>
          <w:insideH w:val="nil"/>
          <w:insideV w:val="nil"/>
        </w:tcBorders>
        <w:shd w:val="clear" w:color="auto" w:fill="006DA1" w:themeFill="accent2" w:themeFillShade="BF"/>
      </w:tcPr>
    </w:tblStylePr>
    <w:tblStylePr w:type="band1Horz">
      <w:tblPr/>
      <w:tcPr>
        <w:tcBorders>
          <w:top w:val="nil"/>
          <w:left w:val="nil"/>
          <w:bottom w:val="nil"/>
          <w:right w:val="nil"/>
          <w:insideH w:val="nil"/>
          <w:insideV w:val="nil"/>
        </w:tcBorders>
        <w:shd w:val="clear" w:color="auto" w:fill="006DA1" w:themeFill="accent2" w:themeFillShade="BF"/>
      </w:tcPr>
    </w:tblStylePr>
  </w:style>
  <w:style w:type="table" w:styleId="DarkList-Accent3">
    <w:name w:val="Dark List Accent 3"/>
    <w:basedOn w:val="TableNormal"/>
    <w:uiPriority w:val="70"/>
    <w:semiHidden/>
    <w:rsid w:val="00815342"/>
    <w:pPr>
      <w:spacing w:line="240" w:lineRule="auto"/>
    </w:pPr>
    <w:rPr>
      <w:color w:val="FFFFFF" w:themeColor="background1"/>
    </w:rPr>
    <w:tblPr>
      <w:tblStyleRowBandSize w:val="1"/>
      <w:tblStyleColBandSize w:val="1"/>
    </w:tblPr>
    <w:tcPr>
      <w:shd w:val="clear" w:color="auto" w:fill="46C2D7"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196774"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69BA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69BAF" w:themeFill="accent3" w:themeFillShade="BF"/>
      </w:tcPr>
    </w:tblStylePr>
    <w:tblStylePr w:type="band1Vert">
      <w:tblPr/>
      <w:tcPr>
        <w:tcBorders>
          <w:top w:val="nil"/>
          <w:left w:val="nil"/>
          <w:bottom w:val="nil"/>
          <w:right w:val="nil"/>
          <w:insideH w:val="nil"/>
          <w:insideV w:val="nil"/>
        </w:tcBorders>
        <w:shd w:val="clear" w:color="auto" w:fill="269BAF" w:themeFill="accent3" w:themeFillShade="BF"/>
      </w:tcPr>
    </w:tblStylePr>
    <w:tblStylePr w:type="band1Horz">
      <w:tblPr/>
      <w:tcPr>
        <w:tcBorders>
          <w:top w:val="nil"/>
          <w:left w:val="nil"/>
          <w:bottom w:val="nil"/>
          <w:right w:val="nil"/>
          <w:insideH w:val="nil"/>
          <w:insideV w:val="nil"/>
        </w:tcBorders>
        <w:shd w:val="clear" w:color="auto" w:fill="269BAF" w:themeFill="accent3" w:themeFillShade="BF"/>
      </w:tcPr>
    </w:tblStylePr>
  </w:style>
  <w:style w:type="table" w:styleId="DarkList-Accent4">
    <w:name w:val="Dark List Accent 4"/>
    <w:basedOn w:val="TableNormal"/>
    <w:uiPriority w:val="70"/>
    <w:semiHidden/>
    <w:rsid w:val="00815342"/>
    <w:pPr>
      <w:spacing w:line="240" w:lineRule="auto"/>
    </w:pPr>
    <w:rPr>
      <w:color w:val="FFFFFF" w:themeColor="background1"/>
    </w:rPr>
    <w:tblPr>
      <w:tblStyleRowBandSize w:val="1"/>
      <w:tblStyleColBandSize w:val="1"/>
    </w:tblPr>
    <w:tcPr>
      <w:shd w:val="clear" w:color="auto" w:fill="75BB19"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395C0C"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78B12"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78B12" w:themeFill="accent4" w:themeFillShade="BF"/>
      </w:tcPr>
    </w:tblStylePr>
    <w:tblStylePr w:type="band1Vert">
      <w:tblPr/>
      <w:tcPr>
        <w:tcBorders>
          <w:top w:val="nil"/>
          <w:left w:val="nil"/>
          <w:bottom w:val="nil"/>
          <w:right w:val="nil"/>
          <w:insideH w:val="nil"/>
          <w:insideV w:val="nil"/>
        </w:tcBorders>
        <w:shd w:val="clear" w:color="auto" w:fill="578B12" w:themeFill="accent4" w:themeFillShade="BF"/>
      </w:tcPr>
    </w:tblStylePr>
    <w:tblStylePr w:type="band1Horz">
      <w:tblPr/>
      <w:tcPr>
        <w:tcBorders>
          <w:top w:val="nil"/>
          <w:left w:val="nil"/>
          <w:bottom w:val="nil"/>
          <w:right w:val="nil"/>
          <w:insideH w:val="nil"/>
          <w:insideV w:val="nil"/>
        </w:tcBorders>
        <w:shd w:val="clear" w:color="auto" w:fill="578B12" w:themeFill="accent4" w:themeFillShade="BF"/>
      </w:tcPr>
    </w:tblStylePr>
  </w:style>
  <w:style w:type="table" w:styleId="DarkList-Accent5">
    <w:name w:val="Dark List Accent 5"/>
    <w:basedOn w:val="TableNormal"/>
    <w:uiPriority w:val="70"/>
    <w:semiHidden/>
    <w:rsid w:val="00815342"/>
    <w:pPr>
      <w:spacing w:line="240" w:lineRule="auto"/>
    </w:pPr>
    <w:rPr>
      <w:color w:val="FFFFFF" w:themeColor="background1"/>
    </w:rPr>
    <w:tblPr>
      <w:tblStyleRowBandSize w:val="1"/>
      <w:tblStyleColBandSize w:val="1"/>
    </w:tblPr>
    <w:tcPr>
      <w:shd w:val="clear" w:color="auto" w:fill="C2D3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6069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909E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909E00" w:themeFill="accent5" w:themeFillShade="BF"/>
      </w:tcPr>
    </w:tblStylePr>
    <w:tblStylePr w:type="band1Vert">
      <w:tblPr/>
      <w:tcPr>
        <w:tcBorders>
          <w:top w:val="nil"/>
          <w:left w:val="nil"/>
          <w:bottom w:val="nil"/>
          <w:right w:val="nil"/>
          <w:insideH w:val="nil"/>
          <w:insideV w:val="nil"/>
        </w:tcBorders>
        <w:shd w:val="clear" w:color="auto" w:fill="909E00" w:themeFill="accent5" w:themeFillShade="BF"/>
      </w:tcPr>
    </w:tblStylePr>
    <w:tblStylePr w:type="band1Horz">
      <w:tblPr/>
      <w:tcPr>
        <w:tcBorders>
          <w:top w:val="nil"/>
          <w:left w:val="nil"/>
          <w:bottom w:val="nil"/>
          <w:right w:val="nil"/>
          <w:insideH w:val="nil"/>
          <w:insideV w:val="nil"/>
        </w:tcBorders>
        <w:shd w:val="clear" w:color="auto" w:fill="909E00" w:themeFill="accent5" w:themeFillShade="BF"/>
      </w:tcPr>
    </w:tblStylePr>
  </w:style>
  <w:style w:type="table" w:styleId="DarkList-Accent6">
    <w:name w:val="Dark List Accent 6"/>
    <w:basedOn w:val="TableNormal"/>
    <w:uiPriority w:val="70"/>
    <w:semiHidden/>
    <w:rsid w:val="00815342"/>
    <w:pPr>
      <w:spacing w:line="240" w:lineRule="auto"/>
    </w:pPr>
    <w:rPr>
      <w:color w:val="FFFFFF" w:themeColor="background1"/>
    </w:rPr>
    <w:tblPr>
      <w:tblStyleRowBandSize w:val="1"/>
      <w:tblStyleColBandSize w:val="1"/>
    </w:tblPr>
    <w:tcPr>
      <w:shd w:val="clear" w:color="auto" w:fill="F0AB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1F20" w:themeFill="text1"/>
      </w:tcPr>
    </w:tblStylePr>
    <w:tblStylePr w:type="lastRow">
      <w:tblPr/>
      <w:tcPr>
        <w:tcBorders>
          <w:top w:val="single" w:sz="18" w:space="0" w:color="FFFFFF" w:themeColor="background1"/>
          <w:left w:val="nil"/>
          <w:bottom w:val="nil"/>
          <w:right w:val="nil"/>
          <w:insideH w:val="nil"/>
          <w:insideV w:val="nil"/>
        </w:tcBorders>
        <w:shd w:val="clear" w:color="auto" w:fill="7754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37F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37F00" w:themeFill="accent6" w:themeFillShade="BF"/>
      </w:tcPr>
    </w:tblStylePr>
    <w:tblStylePr w:type="band1Vert">
      <w:tblPr/>
      <w:tcPr>
        <w:tcBorders>
          <w:top w:val="nil"/>
          <w:left w:val="nil"/>
          <w:bottom w:val="nil"/>
          <w:right w:val="nil"/>
          <w:insideH w:val="nil"/>
          <w:insideV w:val="nil"/>
        </w:tcBorders>
        <w:shd w:val="clear" w:color="auto" w:fill="B37F00" w:themeFill="accent6" w:themeFillShade="BF"/>
      </w:tcPr>
    </w:tblStylePr>
    <w:tblStylePr w:type="band1Horz">
      <w:tblPr/>
      <w:tcPr>
        <w:tcBorders>
          <w:top w:val="nil"/>
          <w:left w:val="nil"/>
          <w:bottom w:val="nil"/>
          <w:right w:val="nil"/>
          <w:insideH w:val="nil"/>
          <w:insideV w:val="nil"/>
        </w:tcBorders>
        <w:shd w:val="clear" w:color="auto" w:fill="B37F00" w:themeFill="accent6" w:themeFillShade="BF"/>
      </w:tcPr>
    </w:tblStylePr>
  </w:style>
  <w:style w:type="table" w:customStyle="1" w:styleId="GridTable1Light1">
    <w:name w:val="Grid Table 1 Light1"/>
    <w:basedOn w:val="TableNormal"/>
    <w:uiPriority w:val="46"/>
    <w:semiHidden/>
    <w:rsid w:val="00815342"/>
    <w:pPr>
      <w:spacing w:line="240" w:lineRule="auto"/>
    </w:pPr>
    <w:tblPr>
      <w:tblStyleRowBandSize w:val="1"/>
      <w:tblStyleColBandSize w:val="1"/>
      <w:tblBorders>
        <w:top w:val="single" w:sz="4" w:space="0" w:color="ABA0A3" w:themeColor="text1" w:themeTint="66"/>
        <w:left w:val="single" w:sz="4" w:space="0" w:color="ABA0A3" w:themeColor="text1" w:themeTint="66"/>
        <w:bottom w:val="single" w:sz="4" w:space="0" w:color="ABA0A3" w:themeColor="text1" w:themeTint="66"/>
        <w:right w:val="single" w:sz="4" w:space="0" w:color="ABA0A3" w:themeColor="text1" w:themeTint="66"/>
        <w:insideH w:val="single" w:sz="4" w:space="0" w:color="ABA0A3" w:themeColor="text1" w:themeTint="66"/>
        <w:insideV w:val="single" w:sz="4" w:space="0" w:color="ABA0A3" w:themeColor="text1" w:themeTint="66"/>
      </w:tblBorders>
    </w:tblPr>
    <w:tblStylePr w:type="firstRow">
      <w:rPr>
        <w:b/>
        <w:bCs/>
      </w:rPr>
      <w:tblPr/>
      <w:tcPr>
        <w:tcBorders>
          <w:bottom w:val="single" w:sz="12" w:space="0" w:color="807276" w:themeColor="text1" w:themeTint="99"/>
        </w:tcBorders>
      </w:tcPr>
    </w:tblStylePr>
    <w:tblStylePr w:type="lastRow">
      <w:rPr>
        <w:b/>
        <w:bCs/>
      </w:rPr>
      <w:tblPr/>
      <w:tcPr>
        <w:tcBorders>
          <w:top w:val="double" w:sz="2" w:space="0" w:color="807276" w:themeColor="text1" w:themeTint="99"/>
        </w:tcBorders>
      </w:tcPr>
    </w:tblStylePr>
    <w:tblStylePr w:type="firstCol">
      <w:rPr>
        <w:b/>
        <w:bCs/>
      </w:rPr>
    </w:tblStylePr>
    <w:tblStylePr w:type="lastCol">
      <w:rPr>
        <w:b/>
        <w:bCs/>
      </w:rPr>
    </w:tblStylePr>
  </w:style>
  <w:style w:type="table" w:customStyle="1" w:styleId="GridTable1Light-Accent11">
    <w:name w:val="Grid Table 1 Light - Accent 11"/>
    <w:basedOn w:val="TableNormal"/>
    <w:uiPriority w:val="46"/>
    <w:semiHidden/>
    <w:rsid w:val="00815342"/>
    <w:pPr>
      <w:spacing w:line="240" w:lineRule="auto"/>
    </w:pPr>
    <w:tblPr>
      <w:tblStyleRowBandSize w:val="1"/>
      <w:tblStyleColBandSize w:val="1"/>
      <w:tblBorders>
        <w:top w:val="single" w:sz="4" w:space="0" w:color="6AB0FF" w:themeColor="accent1" w:themeTint="66"/>
        <w:left w:val="single" w:sz="4" w:space="0" w:color="6AB0FF" w:themeColor="accent1" w:themeTint="66"/>
        <w:bottom w:val="single" w:sz="4" w:space="0" w:color="6AB0FF" w:themeColor="accent1" w:themeTint="66"/>
        <w:right w:val="single" w:sz="4" w:space="0" w:color="6AB0FF" w:themeColor="accent1" w:themeTint="66"/>
        <w:insideH w:val="single" w:sz="4" w:space="0" w:color="6AB0FF" w:themeColor="accent1" w:themeTint="66"/>
        <w:insideV w:val="single" w:sz="4" w:space="0" w:color="6AB0FF" w:themeColor="accent1" w:themeTint="66"/>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2" w:space="0" w:color="2089FF" w:themeColor="accent1" w:themeTint="99"/>
        </w:tcBorders>
      </w:tcPr>
    </w:tblStylePr>
    <w:tblStylePr w:type="firstCol">
      <w:rPr>
        <w:b/>
        <w:bCs/>
      </w:rPr>
    </w:tblStylePr>
    <w:tblStylePr w:type="lastCol">
      <w:rPr>
        <w:b/>
        <w:bCs/>
      </w:rPr>
    </w:tblStylePr>
  </w:style>
  <w:style w:type="table" w:customStyle="1" w:styleId="GridTable1Light-Accent21">
    <w:name w:val="Grid Table 1 Light - Accent 21"/>
    <w:basedOn w:val="TableNormal"/>
    <w:uiPriority w:val="46"/>
    <w:semiHidden/>
    <w:rsid w:val="00815342"/>
    <w:pPr>
      <w:spacing w:line="240" w:lineRule="auto"/>
    </w:pPr>
    <w:tblPr>
      <w:tblStyleRowBandSize w:val="1"/>
      <w:tblStyleColBandSize w:val="1"/>
      <w:tblBorders>
        <w:top w:val="single" w:sz="4" w:space="0" w:color="89D9FF" w:themeColor="accent2" w:themeTint="66"/>
        <w:left w:val="single" w:sz="4" w:space="0" w:color="89D9FF" w:themeColor="accent2" w:themeTint="66"/>
        <w:bottom w:val="single" w:sz="4" w:space="0" w:color="89D9FF" w:themeColor="accent2" w:themeTint="66"/>
        <w:right w:val="single" w:sz="4" w:space="0" w:color="89D9FF" w:themeColor="accent2" w:themeTint="66"/>
        <w:insideH w:val="single" w:sz="4" w:space="0" w:color="89D9FF" w:themeColor="accent2" w:themeTint="66"/>
        <w:insideV w:val="single" w:sz="4" w:space="0" w:color="89D9FF" w:themeColor="accent2" w:themeTint="66"/>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2" w:space="0" w:color="4EC6FF" w:themeColor="accent2" w:themeTint="99"/>
        </w:tcBorders>
      </w:tcPr>
    </w:tblStylePr>
    <w:tblStylePr w:type="firstCol">
      <w:rPr>
        <w:b/>
        <w:bCs/>
      </w:rPr>
    </w:tblStylePr>
    <w:tblStylePr w:type="lastCol">
      <w:rPr>
        <w:b/>
        <w:bCs/>
      </w:rPr>
    </w:tblStylePr>
  </w:style>
  <w:style w:type="table" w:customStyle="1" w:styleId="GridTable1Light-Accent31">
    <w:name w:val="Grid Table 1 Light - Accent 31"/>
    <w:basedOn w:val="TableNormal"/>
    <w:uiPriority w:val="46"/>
    <w:semiHidden/>
    <w:rsid w:val="00815342"/>
    <w:pPr>
      <w:spacing w:line="240" w:lineRule="auto"/>
    </w:pPr>
    <w:tblPr>
      <w:tblStyleRowBandSize w:val="1"/>
      <w:tblStyleColBandSize w:val="1"/>
      <w:tblBorders>
        <w:top w:val="single" w:sz="4" w:space="0" w:color="B5E6EF" w:themeColor="accent3" w:themeTint="66"/>
        <w:left w:val="single" w:sz="4" w:space="0" w:color="B5E6EF" w:themeColor="accent3" w:themeTint="66"/>
        <w:bottom w:val="single" w:sz="4" w:space="0" w:color="B5E6EF" w:themeColor="accent3" w:themeTint="66"/>
        <w:right w:val="single" w:sz="4" w:space="0" w:color="B5E6EF" w:themeColor="accent3" w:themeTint="66"/>
        <w:insideH w:val="single" w:sz="4" w:space="0" w:color="B5E6EF" w:themeColor="accent3" w:themeTint="66"/>
        <w:insideV w:val="single" w:sz="4" w:space="0" w:color="B5E6EF" w:themeColor="accent3" w:themeTint="66"/>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2" w:space="0" w:color="90DAE7" w:themeColor="accent3" w:themeTint="99"/>
        </w:tcBorders>
      </w:tcPr>
    </w:tblStylePr>
    <w:tblStylePr w:type="firstCol">
      <w:rPr>
        <w:b/>
        <w:bCs/>
      </w:rPr>
    </w:tblStylePr>
    <w:tblStylePr w:type="lastCol">
      <w:rPr>
        <w:b/>
        <w:bCs/>
      </w:rPr>
    </w:tblStylePr>
  </w:style>
  <w:style w:type="table" w:customStyle="1" w:styleId="GridTable1Light-Accent41">
    <w:name w:val="Grid Table 1 Light - Accent 41"/>
    <w:basedOn w:val="TableNormal"/>
    <w:uiPriority w:val="46"/>
    <w:semiHidden/>
    <w:rsid w:val="00815342"/>
    <w:pPr>
      <w:spacing w:line="240" w:lineRule="auto"/>
    </w:pPr>
    <w:tblPr>
      <w:tblStyleRowBandSize w:val="1"/>
      <w:tblStyleColBandSize w:val="1"/>
      <w:tblBorders>
        <w:top w:val="single" w:sz="4" w:space="0" w:color="C9F195" w:themeColor="accent4" w:themeTint="66"/>
        <w:left w:val="single" w:sz="4" w:space="0" w:color="C9F195" w:themeColor="accent4" w:themeTint="66"/>
        <w:bottom w:val="single" w:sz="4" w:space="0" w:color="C9F195" w:themeColor="accent4" w:themeTint="66"/>
        <w:right w:val="single" w:sz="4" w:space="0" w:color="C9F195" w:themeColor="accent4" w:themeTint="66"/>
        <w:insideH w:val="single" w:sz="4" w:space="0" w:color="C9F195" w:themeColor="accent4" w:themeTint="66"/>
        <w:insideV w:val="single" w:sz="4" w:space="0" w:color="C9F195" w:themeColor="accent4" w:themeTint="66"/>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2" w:space="0" w:color="AEEA61" w:themeColor="accent4" w:themeTint="99"/>
        </w:tcBorders>
      </w:tcPr>
    </w:tblStylePr>
    <w:tblStylePr w:type="firstCol">
      <w:rPr>
        <w:b/>
        <w:bCs/>
      </w:rPr>
    </w:tblStylePr>
    <w:tblStylePr w:type="lastCol">
      <w:rPr>
        <w:b/>
        <w:bCs/>
      </w:rPr>
    </w:tblStylePr>
  </w:style>
  <w:style w:type="table" w:customStyle="1" w:styleId="GridTable1Light-Accent51">
    <w:name w:val="Grid Table 1 Light - Accent 51"/>
    <w:basedOn w:val="TableNormal"/>
    <w:uiPriority w:val="46"/>
    <w:semiHidden/>
    <w:rsid w:val="00815342"/>
    <w:pPr>
      <w:spacing w:line="240" w:lineRule="auto"/>
    </w:pPr>
    <w:tblPr>
      <w:tblStyleRowBandSize w:val="1"/>
      <w:tblStyleColBandSize w:val="1"/>
      <w:tblBorders>
        <w:top w:val="single" w:sz="4" w:space="0" w:color="F5FF87" w:themeColor="accent5" w:themeTint="66"/>
        <w:left w:val="single" w:sz="4" w:space="0" w:color="F5FF87" w:themeColor="accent5" w:themeTint="66"/>
        <w:bottom w:val="single" w:sz="4" w:space="0" w:color="F5FF87" w:themeColor="accent5" w:themeTint="66"/>
        <w:right w:val="single" w:sz="4" w:space="0" w:color="F5FF87" w:themeColor="accent5" w:themeTint="66"/>
        <w:insideH w:val="single" w:sz="4" w:space="0" w:color="F5FF87" w:themeColor="accent5" w:themeTint="66"/>
        <w:insideV w:val="single" w:sz="4" w:space="0" w:color="F5FF87" w:themeColor="accent5" w:themeTint="66"/>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2" w:space="0" w:color="F0FF4B" w:themeColor="accent5" w:themeTint="99"/>
        </w:tcBorders>
      </w:tcPr>
    </w:tblStylePr>
    <w:tblStylePr w:type="firstCol">
      <w:rPr>
        <w:b/>
        <w:bCs/>
      </w:rPr>
    </w:tblStylePr>
    <w:tblStylePr w:type="lastCol">
      <w:rPr>
        <w:b/>
        <w:bCs/>
      </w:rPr>
    </w:tblStylePr>
  </w:style>
  <w:style w:type="table" w:customStyle="1" w:styleId="GridTable1Light-Accent61">
    <w:name w:val="Grid Table 1 Light - Accent 61"/>
    <w:basedOn w:val="TableNormal"/>
    <w:uiPriority w:val="46"/>
    <w:semiHidden/>
    <w:rsid w:val="00815342"/>
    <w:pPr>
      <w:spacing w:line="240" w:lineRule="auto"/>
    </w:pPr>
    <w:tblPr>
      <w:tblStyleRowBandSize w:val="1"/>
      <w:tblStyleColBandSize w:val="1"/>
      <w:tblBorders>
        <w:top w:val="single" w:sz="4" w:space="0" w:color="FFDF93" w:themeColor="accent6" w:themeTint="66"/>
        <w:left w:val="single" w:sz="4" w:space="0" w:color="FFDF93" w:themeColor="accent6" w:themeTint="66"/>
        <w:bottom w:val="single" w:sz="4" w:space="0" w:color="FFDF93" w:themeColor="accent6" w:themeTint="66"/>
        <w:right w:val="single" w:sz="4" w:space="0" w:color="FFDF93" w:themeColor="accent6" w:themeTint="66"/>
        <w:insideH w:val="single" w:sz="4" w:space="0" w:color="FFDF93" w:themeColor="accent6" w:themeTint="66"/>
        <w:insideV w:val="single" w:sz="4" w:space="0" w:color="FFDF93" w:themeColor="accent6" w:themeTint="66"/>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2" w:space="0" w:color="FFCF5D" w:themeColor="accent6" w:themeTint="99"/>
        </w:tcBorders>
      </w:tcPr>
    </w:tblStylePr>
    <w:tblStylePr w:type="firstCol">
      <w:rPr>
        <w:b/>
        <w:bCs/>
      </w:rPr>
    </w:tblStylePr>
    <w:tblStylePr w:type="lastCol">
      <w:rPr>
        <w:b/>
        <w:bCs/>
      </w:rPr>
    </w:tblStylePr>
  </w:style>
  <w:style w:type="table" w:customStyle="1" w:styleId="GridTable21">
    <w:name w:val="Grid Table 21"/>
    <w:basedOn w:val="TableNormal"/>
    <w:uiPriority w:val="47"/>
    <w:semiHidden/>
    <w:rsid w:val="00815342"/>
    <w:pPr>
      <w:spacing w:line="240" w:lineRule="auto"/>
    </w:pPr>
    <w:tblPr>
      <w:tblStyleRowBandSize w:val="1"/>
      <w:tblStyleColBandSize w:val="1"/>
      <w:tblBorders>
        <w:top w:val="single" w:sz="2" w:space="0" w:color="807276" w:themeColor="text1" w:themeTint="99"/>
        <w:bottom w:val="single" w:sz="2" w:space="0" w:color="807276" w:themeColor="text1" w:themeTint="99"/>
        <w:insideH w:val="single" w:sz="2" w:space="0" w:color="807276" w:themeColor="text1" w:themeTint="99"/>
        <w:insideV w:val="single" w:sz="2" w:space="0" w:color="807276" w:themeColor="text1" w:themeTint="99"/>
      </w:tblBorders>
    </w:tblPr>
    <w:tblStylePr w:type="firstRow">
      <w:rPr>
        <w:b/>
        <w:bCs/>
      </w:rPr>
      <w:tblPr/>
      <w:tcPr>
        <w:tcBorders>
          <w:top w:val="nil"/>
          <w:bottom w:val="single" w:sz="12" w:space="0" w:color="807276" w:themeColor="text1" w:themeTint="99"/>
          <w:insideH w:val="nil"/>
          <w:insideV w:val="nil"/>
        </w:tcBorders>
        <w:shd w:val="clear" w:color="auto" w:fill="FFFFFF" w:themeFill="background1"/>
      </w:tcPr>
    </w:tblStylePr>
    <w:tblStylePr w:type="lastRow">
      <w:rPr>
        <w:b/>
        <w:bCs/>
      </w:rPr>
      <w:tblPr/>
      <w:tcPr>
        <w:tcBorders>
          <w:top w:val="double" w:sz="2" w:space="0" w:color="80727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2-Accent11">
    <w:name w:val="Grid Table 2 - Accent 11"/>
    <w:basedOn w:val="TableNormal"/>
    <w:uiPriority w:val="47"/>
    <w:semiHidden/>
    <w:rsid w:val="00815342"/>
    <w:pPr>
      <w:spacing w:line="240" w:lineRule="auto"/>
    </w:pPr>
    <w:tblPr>
      <w:tblStyleRowBandSize w:val="1"/>
      <w:tblStyleColBandSize w:val="1"/>
      <w:tblBorders>
        <w:top w:val="single" w:sz="2" w:space="0" w:color="2089FF" w:themeColor="accent1" w:themeTint="99"/>
        <w:bottom w:val="single" w:sz="2" w:space="0" w:color="2089FF" w:themeColor="accent1" w:themeTint="99"/>
        <w:insideH w:val="single" w:sz="2" w:space="0" w:color="2089FF" w:themeColor="accent1" w:themeTint="99"/>
        <w:insideV w:val="single" w:sz="2" w:space="0" w:color="2089FF" w:themeColor="accent1" w:themeTint="99"/>
      </w:tblBorders>
    </w:tblPr>
    <w:tblStylePr w:type="firstRow">
      <w:rPr>
        <w:b/>
        <w:bCs/>
      </w:rPr>
      <w:tblPr/>
      <w:tcPr>
        <w:tcBorders>
          <w:top w:val="nil"/>
          <w:bottom w:val="single" w:sz="12" w:space="0" w:color="2089FF" w:themeColor="accent1" w:themeTint="99"/>
          <w:insideH w:val="nil"/>
          <w:insideV w:val="nil"/>
        </w:tcBorders>
        <w:shd w:val="clear" w:color="auto" w:fill="FFFFFF" w:themeFill="background1"/>
      </w:tcPr>
    </w:tblStylePr>
    <w:tblStylePr w:type="lastRow">
      <w:rPr>
        <w:b/>
        <w:bCs/>
      </w:rPr>
      <w:tblPr/>
      <w:tcPr>
        <w:tcBorders>
          <w:top w:val="double" w:sz="2" w:space="0" w:color="2089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2-Accent21">
    <w:name w:val="Grid Table 2 - Accent 21"/>
    <w:basedOn w:val="TableNormal"/>
    <w:uiPriority w:val="47"/>
    <w:semiHidden/>
    <w:rsid w:val="00815342"/>
    <w:pPr>
      <w:spacing w:line="240" w:lineRule="auto"/>
    </w:pPr>
    <w:tblPr>
      <w:tblStyleRowBandSize w:val="1"/>
      <w:tblStyleColBandSize w:val="1"/>
      <w:tblBorders>
        <w:top w:val="single" w:sz="2" w:space="0" w:color="4EC6FF" w:themeColor="accent2" w:themeTint="99"/>
        <w:bottom w:val="single" w:sz="2" w:space="0" w:color="4EC6FF" w:themeColor="accent2" w:themeTint="99"/>
        <w:insideH w:val="single" w:sz="2" w:space="0" w:color="4EC6FF" w:themeColor="accent2" w:themeTint="99"/>
        <w:insideV w:val="single" w:sz="2" w:space="0" w:color="4EC6FF" w:themeColor="accent2" w:themeTint="99"/>
      </w:tblBorders>
    </w:tblPr>
    <w:tblStylePr w:type="firstRow">
      <w:rPr>
        <w:b/>
        <w:bCs/>
      </w:rPr>
      <w:tblPr/>
      <w:tcPr>
        <w:tcBorders>
          <w:top w:val="nil"/>
          <w:bottom w:val="single" w:sz="12" w:space="0" w:color="4EC6FF" w:themeColor="accent2" w:themeTint="99"/>
          <w:insideH w:val="nil"/>
          <w:insideV w:val="nil"/>
        </w:tcBorders>
        <w:shd w:val="clear" w:color="auto" w:fill="FFFFFF" w:themeFill="background1"/>
      </w:tcPr>
    </w:tblStylePr>
    <w:tblStylePr w:type="lastRow">
      <w:rPr>
        <w:b/>
        <w:bCs/>
      </w:rPr>
      <w:tblPr/>
      <w:tcPr>
        <w:tcBorders>
          <w:top w:val="double" w:sz="2" w:space="0" w:color="4EC6FF"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2-Accent31">
    <w:name w:val="Grid Table 2 - Accent 31"/>
    <w:basedOn w:val="TableNormal"/>
    <w:uiPriority w:val="47"/>
    <w:semiHidden/>
    <w:rsid w:val="00815342"/>
    <w:pPr>
      <w:spacing w:line="240" w:lineRule="auto"/>
    </w:pPr>
    <w:tblPr>
      <w:tblStyleRowBandSize w:val="1"/>
      <w:tblStyleColBandSize w:val="1"/>
      <w:tblBorders>
        <w:top w:val="single" w:sz="2" w:space="0" w:color="90DAE7" w:themeColor="accent3" w:themeTint="99"/>
        <w:bottom w:val="single" w:sz="2" w:space="0" w:color="90DAE7" w:themeColor="accent3" w:themeTint="99"/>
        <w:insideH w:val="single" w:sz="2" w:space="0" w:color="90DAE7" w:themeColor="accent3" w:themeTint="99"/>
        <w:insideV w:val="single" w:sz="2" w:space="0" w:color="90DAE7" w:themeColor="accent3" w:themeTint="99"/>
      </w:tblBorders>
    </w:tblPr>
    <w:tblStylePr w:type="firstRow">
      <w:rPr>
        <w:b/>
        <w:bCs/>
      </w:rPr>
      <w:tblPr/>
      <w:tcPr>
        <w:tcBorders>
          <w:top w:val="nil"/>
          <w:bottom w:val="single" w:sz="12" w:space="0" w:color="90DAE7" w:themeColor="accent3" w:themeTint="99"/>
          <w:insideH w:val="nil"/>
          <w:insideV w:val="nil"/>
        </w:tcBorders>
        <w:shd w:val="clear" w:color="auto" w:fill="FFFFFF" w:themeFill="background1"/>
      </w:tcPr>
    </w:tblStylePr>
    <w:tblStylePr w:type="lastRow">
      <w:rPr>
        <w:b/>
        <w:bCs/>
      </w:rPr>
      <w:tblPr/>
      <w:tcPr>
        <w:tcBorders>
          <w:top w:val="double" w:sz="2" w:space="0" w:color="90DAE7"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2-Accent41">
    <w:name w:val="Grid Table 2 - Accent 41"/>
    <w:basedOn w:val="TableNormal"/>
    <w:uiPriority w:val="47"/>
    <w:semiHidden/>
    <w:rsid w:val="00815342"/>
    <w:pPr>
      <w:spacing w:line="240" w:lineRule="auto"/>
    </w:pPr>
    <w:tblPr>
      <w:tblStyleRowBandSize w:val="1"/>
      <w:tblStyleColBandSize w:val="1"/>
      <w:tblBorders>
        <w:top w:val="single" w:sz="2" w:space="0" w:color="AEEA61" w:themeColor="accent4" w:themeTint="99"/>
        <w:bottom w:val="single" w:sz="2" w:space="0" w:color="AEEA61" w:themeColor="accent4" w:themeTint="99"/>
        <w:insideH w:val="single" w:sz="2" w:space="0" w:color="AEEA61" w:themeColor="accent4" w:themeTint="99"/>
        <w:insideV w:val="single" w:sz="2" w:space="0" w:color="AEEA61" w:themeColor="accent4" w:themeTint="99"/>
      </w:tblBorders>
    </w:tblPr>
    <w:tblStylePr w:type="firstRow">
      <w:rPr>
        <w:b/>
        <w:bCs/>
      </w:rPr>
      <w:tblPr/>
      <w:tcPr>
        <w:tcBorders>
          <w:top w:val="nil"/>
          <w:bottom w:val="single" w:sz="12" w:space="0" w:color="AEEA61" w:themeColor="accent4" w:themeTint="99"/>
          <w:insideH w:val="nil"/>
          <w:insideV w:val="nil"/>
        </w:tcBorders>
        <w:shd w:val="clear" w:color="auto" w:fill="FFFFFF" w:themeFill="background1"/>
      </w:tcPr>
    </w:tblStylePr>
    <w:tblStylePr w:type="lastRow">
      <w:rPr>
        <w:b/>
        <w:bCs/>
      </w:rPr>
      <w:tblPr/>
      <w:tcPr>
        <w:tcBorders>
          <w:top w:val="double" w:sz="2" w:space="0" w:color="AEEA61"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2-Accent51">
    <w:name w:val="Grid Table 2 - Accent 51"/>
    <w:basedOn w:val="TableNormal"/>
    <w:uiPriority w:val="47"/>
    <w:semiHidden/>
    <w:rsid w:val="00815342"/>
    <w:pPr>
      <w:spacing w:line="240" w:lineRule="auto"/>
    </w:pPr>
    <w:tblPr>
      <w:tblStyleRowBandSize w:val="1"/>
      <w:tblStyleColBandSize w:val="1"/>
      <w:tblBorders>
        <w:top w:val="single" w:sz="2" w:space="0" w:color="F0FF4B" w:themeColor="accent5" w:themeTint="99"/>
        <w:bottom w:val="single" w:sz="2" w:space="0" w:color="F0FF4B" w:themeColor="accent5" w:themeTint="99"/>
        <w:insideH w:val="single" w:sz="2" w:space="0" w:color="F0FF4B" w:themeColor="accent5" w:themeTint="99"/>
        <w:insideV w:val="single" w:sz="2" w:space="0" w:color="F0FF4B" w:themeColor="accent5" w:themeTint="99"/>
      </w:tblBorders>
    </w:tblPr>
    <w:tblStylePr w:type="firstRow">
      <w:rPr>
        <w:b/>
        <w:bCs/>
      </w:rPr>
      <w:tblPr/>
      <w:tcPr>
        <w:tcBorders>
          <w:top w:val="nil"/>
          <w:bottom w:val="single" w:sz="12" w:space="0" w:color="F0FF4B" w:themeColor="accent5" w:themeTint="99"/>
          <w:insideH w:val="nil"/>
          <w:insideV w:val="nil"/>
        </w:tcBorders>
        <w:shd w:val="clear" w:color="auto" w:fill="FFFFFF" w:themeFill="background1"/>
      </w:tcPr>
    </w:tblStylePr>
    <w:tblStylePr w:type="lastRow">
      <w:rPr>
        <w:b/>
        <w:bCs/>
      </w:rPr>
      <w:tblPr/>
      <w:tcPr>
        <w:tcBorders>
          <w:top w:val="double" w:sz="2" w:space="0" w:color="F0FF4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2-Accent61">
    <w:name w:val="Grid Table 2 - Accent 61"/>
    <w:basedOn w:val="TableNormal"/>
    <w:uiPriority w:val="47"/>
    <w:semiHidden/>
    <w:rsid w:val="00815342"/>
    <w:pPr>
      <w:spacing w:line="240" w:lineRule="auto"/>
    </w:pPr>
    <w:tblPr>
      <w:tblStyleRowBandSize w:val="1"/>
      <w:tblStyleColBandSize w:val="1"/>
      <w:tblBorders>
        <w:top w:val="single" w:sz="2" w:space="0" w:color="FFCF5D" w:themeColor="accent6" w:themeTint="99"/>
        <w:bottom w:val="single" w:sz="2" w:space="0" w:color="FFCF5D" w:themeColor="accent6" w:themeTint="99"/>
        <w:insideH w:val="single" w:sz="2" w:space="0" w:color="FFCF5D" w:themeColor="accent6" w:themeTint="99"/>
        <w:insideV w:val="single" w:sz="2" w:space="0" w:color="FFCF5D" w:themeColor="accent6" w:themeTint="99"/>
      </w:tblBorders>
    </w:tblPr>
    <w:tblStylePr w:type="firstRow">
      <w:rPr>
        <w:b/>
        <w:bCs/>
      </w:rPr>
      <w:tblPr/>
      <w:tcPr>
        <w:tcBorders>
          <w:top w:val="nil"/>
          <w:bottom w:val="single" w:sz="12" w:space="0" w:color="FFCF5D" w:themeColor="accent6" w:themeTint="99"/>
          <w:insideH w:val="nil"/>
          <w:insideV w:val="nil"/>
        </w:tcBorders>
        <w:shd w:val="clear" w:color="auto" w:fill="FFFFFF" w:themeFill="background1"/>
      </w:tcPr>
    </w:tblStylePr>
    <w:tblStylePr w:type="lastRow">
      <w:rPr>
        <w:b/>
        <w:bCs/>
      </w:rPr>
      <w:tblPr/>
      <w:tcPr>
        <w:tcBorders>
          <w:top w:val="double" w:sz="2" w:space="0" w:color="FFCF5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31">
    <w:name w:val="Grid Table 31"/>
    <w:basedOn w:val="TableNormal"/>
    <w:uiPriority w:val="48"/>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3-Accent11">
    <w:name w:val="Grid Table 3 - Accent 11"/>
    <w:basedOn w:val="TableNormal"/>
    <w:uiPriority w:val="48"/>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3-Accent21">
    <w:name w:val="Grid Table 3 - Accent 21"/>
    <w:basedOn w:val="TableNormal"/>
    <w:uiPriority w:val="48"/>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3-Accent31">
    <w:name w:val="Grid Table 3 - Accent 31"/>
    <w:basedOn w:val="TableNormal"/>
    <w:uiPriority w:val="48"/>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3-Accent41">
    <w:name w:val="Grid Table 3 - Accent 41"/>
    <w:basedOn w:val="TableNormal"/>
    <w:uiPriority w:val="48"/>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3-Accent51">
    <w:name w:val="Grid Table 3 - Accent 51"/>
    <w:basedOn w:val="TableNormal"/>
    <w:uiPriority w:val="48"/>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3-Accent61">
    <w:name w:val="Grid Table 3 - Accent 61"/>
    <w:basedOn w:val="TableNormal"/>
    <w:uiPriority w:val="48"/>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customStyle="1" w:styleId="GridTable41">
    <w:name w:val="Grid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insideV w:val="nil"/>
        </w:tcBorders>
        <w:shd w:val="clear" w:color="auto" w:fill="231F20" w:themeFill="text1"/>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4-Accent11">
    <w:name w:val="Grid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insideV w:val="nil"/>
        </w:tcBorders>
        <w:shd w:val="clear" w:color="auto" w:fill="00428B" w:themeFill="accent1"/>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4-Accent21">
    <w:name w:val="Grid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insideV w:val="nil"/>
        </w:tcBorders>
        <w:shd w:val="clear" w:color="auto" w:fill="0092D7" w:themeFill="accent2"/>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4-Accent31">
    <w:name w:val="Grid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insideV w:val="nil"/>
        </w:tcBorders>
        <w:shd w:val="clear" w:color="auto" w:fill="46C2D7" w:themeFill="accent3"/>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4-Accent41">
    <w:name w:val="Grid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insideV w:val="nil"/>
        </w:tcBorders>
        <w:shd w:val="clear" w:color="auto" w:fill="75BB19" w:themeFill="accent4"/>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4-Accent51">
    <w:name w:val="Grid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insideV w:val="nil"/>
        </w:tcBorders>
        <w:shd w:val="clear" w:color="auto" w:fill="C2D300" w:themeFill="accent5"/>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4-Accent61">
    <w:name w:val="Grid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insideV w:val="nil"/>
        </w:tcBorders>
        <w:shd w:val="clear" w:color="auto" w:fill="F0AB00" w:themeFill="accent6"/>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5Dark1">
    <w:name w:val="Grid Table 5 Dark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5CFD1"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1F2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1F2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1F2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1F20" w:themeFill="text1"/>
      </w:tcPr>
    </w:tblStylePr>
    <w:tblStylePr w:type="band1Vert">
      <w:tblPr/>
      <w:tcPr>
        <w:shd w:val="clear" w:color="auto" w:fill="ABA0A3" w:themeFill="text1" w:themeFillTint="66"/>
      </w:tcPr>
    </w:tblStylePr>
    <w:tblStylePr w:type="band1Horz">
      <w:tblPr/>
      <w:tcPr>
        <w:shd w:val="clear" w:color="auto" w:fill="ABA0A3" w:themeFill="text1" w:themeFillTint="66"/>
      </w:tcPr>
    </w:tblStylePr>
  </w:style>
  <w:style w:type="table" w:customStyle="1" w:styleId="GridTable5Dark-Accent11">
    <w:name w:val="Grid Table 5 Dark - Accent 1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4D7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28B"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28B"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28B"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28B" w:themeFill="accent1"/>
      </w:tcPr>
    </w:tblStylePr>
    <w:tblStylePr w:type="band1Vert">
      <w:tblPr/>
      <w:tcPr>
        <w:shd w:val="clear" w:color="auto" w:fill="6AB0FF" w:themeFill="accent1" w:themeFillTint="66"/>
      </w:tcPr>
    </w:tblStylePr>
    <w:tblStylePr w:type="band1Horz">
      <w:tblPr/>
      <w:tcPr>
        <w:shd w:val="clear" w:color="auto" w:fill="6AB0FF" w:themeFill="accent1" w:themeFillTint="66"/>
      </w:tcPr>
    </w:tblStylePr>
  </w:style>
  <w:style w:type="table" w:customStyle="1" w:styleId="GridTable5Dark-Accent21">
    <w:name w:val="Grid Table 5 Dark - Accent 2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4EC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2D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2D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2D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2D7" w:themeFill="accent2"/>
      </w:tcPr>
    </w:tblStylePr>
    <w:tblStylePr w:type="band1Vert">
      <w:tblPr/>
      <w:tcPr>
        <w:shd w:val="clear" w:color="auto" w:fill="89D9FF" w:themeFill="accent2" w:themeFillTint="66"/>
      </w:tcPr>
    </w:tblStylePr>
    <w:tblStylePr w:type="band1Horz">
      <w:tblPr/>
      <w:tcPr>
        <w:shd w:val="clear" w:color="auto" w:fill="89D9FF" w:themeFill="accent2" w:themeFillTint="66"/>
      </w:tcPr>
    </w:tblStylePr>
  </w:style>
  <w:style w:type="table" w:customStyle="1" w:styleId="GridTable5Dark-Accent31">
    <w:name w:val="Grid Table 5 Dark - Accent 3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F2F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6C2D7"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6C2D7"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6C2D7"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6C2D7" w:themeFill="accent3"/>
      </w:tcPr>
    </w:tblStylePr>
    <w:tblStylePr w:type="band1Vert">
      <w:tblPr/>
      <w:tcPr>
        <w:shd w:val="clear" w:color="auto" w:fill="B5E6EF" w:themeFill="accent3" w:themeFillTint="66"/>
      </w:tcPr>
    </w:tblStylePr>
    <w:tblStylePr w:type="band1Horz">
      <w:tblPr/>
      <w:tcPr>
        <w:shd w:val="clear" w:color="auto" w:fill="B5E6EF" w:themeFill="accent3" w:themeFillTint="66"/>
      </w:tcPr>
    </w:tblStylePr>
  </w:style>
  <w:style w:type="table" w:customStyle="1" w:styleId="GridTable5Dark-Accent41">
    <w:name w:val="Grid Table 5 Dark - Accent 4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F8C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5BB1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5BB1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5BB1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5BB19" w:themeFill="accent4"/>
      </w:tcPr>
    </w:tblStylePr>
    <w:tblStylePr w:type="band1Vert">
      <w:tblPr/>
      <w:tcPr>
        <w:shd w:val="clear" w:color="auto" w:fill="C9F195" w:themeFill="accent4" w:themeFillTint="66"/>
      </w:tcPr>
    </w:tblStylePr>
    <w:tblStylePr w:type="band1Horz">
      <w:tblPr/>
      <w:tcPr>
        <w:shd w:val="clear" w:color="auto" w:fill="C9F195" w:themeFill="accent4" w:themeFillTint="66"/>
      </w:tcPr>
    </w:tblStylePr>
  </w:style>
  <w:style w:type="table" w:customStyle="1" w:styleId="GridTable5Dark-Accent51">
    <w:name w:val="Grid Table 5 Dark - Accent 5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FFC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2D3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2D3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2D3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2D300" w:themeFill="accent5"/>
      </w:tcPr>
    </w:tblStylePr>
    <w:tblStylePr w:type="band1Vert">
      <w:tblPr/>
      <w:tcPr>
        <w:shd w:val="clear" w:color="auto" w:fill="F5FF87" w:themeFill="accent5" w:themeFillTint="66"/>
      </w:tcPr>
    </w:tblStylePr>
    <w:tblStylePr w:type="band1Horz">
      <w:tblPr/>
      <w:tcPr>
        <w:shd w:val="clear" w:color="auto" w:fill="F5FF87" w:themeFill="accent5" w:themeFillTint="66"/>
      </w:tcPr>
    </w:tblStylePr>
  </w:style>
  <w:style w:type="table" w:customStyle="1" w:styleId="GridTable5Dark-Accent61">
    <w:name w:val="Grid Table 5 Dark - Accent 61"/>
    <w:basedOn w:val="TableNormal"/>
    <w:uiPriority w:val="50"/>
    <w:semiHidden/>
    <w:rsid w:val="00815342"/>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EFC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0AB00"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0AB00"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0AB00"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0AB00" w:themeFill="accent6"/>
      </w:tcPr>
    </w:tblStylePr>
    <w:tblStylePr w:type="band1Vert">
      <w:tblPr/>
      <w:tcPr>
        <w:shd w:val="clear" w:color="auto" w:fill="FFDF93" w:themeFill="accent6" w:themeFillTint="66"/>
      </w:tcPr>
    </w:tblStylePr>
    <w:tblStylePr w:type="band1Horz">
      <w:tblPr/>
      <w:tcPr>
        <w:shd w:val="clear" w:color="auto" w:fill="FFDF93" w:themeFill="accent6" w:themeFillTint="66"/>
      </w:tcPr>
    </w:tblStylePr>
  </w:style>
  <w:style w:type="table" w:customStyle="1" w:styleId="GridTable6Colorful1">
    <w:name w:val="Grid Table 6 Colorful1"/>
    <w:basedOn w:val="TableNormal"/>
    <w:uiPriority w:val="51"/>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bottom w:val="single" w:sz="12" w:space="0" w:color="807276" w:themeColor="text1" w:themeTint="99"/>
        </w:tcBorders>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GridTable6Colorful-Accent11">
    <w:name w:val="Grid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bottom w:val="single" w:sz="12" w:space="0" w:color="2089FF" w:themeColor="accent1" w:themeTint="99"/>
        </w:tcBorders>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GridTable6Colorful-Accent21">
    <w:name w:val="Grid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bottom w:val="single" w:sz="12" w:space="0" w:color="4EC6FF" w:themeColor="accent2" w:themeTint="99"/>
        </w:tcBorders>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GridTable6Colorful-Accent31">
    <w:name w:val="Grid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bottom w:val="single" w:sz="12" w:space="0" w:color="90DAE7" w:themeColor="accent3" w:themeTint="99"/>
        </w:tcBorders>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GridTable6Colorful-Accent41">
    <w:name w:val="Grid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bottom w:val="single" w:sz="12" w:space="0" w:color="AEEA61" w:themeColor="accent4" w:themeTint="99"/>
        </w:tcBorders>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GridTable6Colorful-Accent51">
    <w:name w:val="Grid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bottom w:val="single" w:sz="12" w:space="0" w:color="F0FF4B" w:themeColor="accent5" w:themeTint="99"/>
        </w:tcBorders>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GridTable6Colorful-Accent61">
    <w:name w:val="Grid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bottom w:val="single" w:sz="12" w:space="0" w:color="FFCF5D" w:themeColor="accent6" w:themeTint="99"/>
        </w:tcBorders>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GridTable7Colorful1">
    <w:name w:val="Grid Table 7 Colorful1"/>
    <w:basedOn w:val="TableNormal"/>
    <w:uiPriority w:val="52"/>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insideV w:val="single" w:sz="4" w:space="0" w:color="80727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bottom w:val="single" w:sz="4" w:space="0" w:color="807276" w:themeColor="text1" w:themeTint="99"/>
        </w:tcBorders>
      </w:tcPr>
    </w:tblStylePr>
    <w:tblStylePr w:type="nwCell">
      <w:tblPr/>
      <w:tcPr>
        <w:tcBorders>
          <w:bottom w:val="single" w:sz="4" w:space="0" w:color="807276" w:themeColor="text1" w:themeTint="99"/>
        </w:tcBorders>
      </w:tcPr>
    </w:tblStylePr>
    <w:tblStylePr w:type="seCell">
      <w:tblPr/>
      <w:tcPr>
        <w:tcBorders>
          <w:top w:val="single" w:sz="4" w:space="0" w:color="807276" w:themeColor="text1" w:themeTint="99"/>
        </w:tcBorders>
      </w:tcPr>
    </w:tblStylePr>
    <w:tblStylePr w:type="swCell">
      <w:tblPr/>
      <w:tcPr>
        <w:tcBorders>
          <w:top w:val="single" w:sz="4" w:space="0" w:color="807276" w:themeColor="text1" w:themeTint="99"/>
        </w:tcBorders>
      </w:tcPr>
    </w:tblStylePr>
  </w:style>
  <w:style w:type="table" w:customStyle="1" w:styleId="GridTable7Colorful-Accent11">
    <w:name w:val="Grid Table 7 Colorful - Accent 11"/>
    <w:basedOn w:val="TableNormal"/>
    <w:uiPriority w:val="52"/>
    <w:semiHidden/>
    <w:rsid w:val="00815342"/>
    <w:pPr>
      <w:spacing w:line="240" w:lineRule="auto"/>
    </w:pPr>
    <w:rPr>
      <w:color w:val="003168" w:themeColor="accent1" w:themeShade="BF"/>
    </w:r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insideV w:val="single" w:sz="4" w:space="0" w:color="2089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bottom w:val="single" w:sz="4" w:space="0" w:color="2089FF" w:themeColor="accent1" w:themeTint="99"/>
        </w:tcBorders>
      </w:tcPr>
    </w:tblStylePr>
    <w:tblStylePr w:type="nwCell">
      <w:tblPr/>
      <w:tcPr>
        <w:tcBorders>
          <w:bottom w:val="single" w:sz="4" w:space="0" w:color="2089FF" w:themeColor="accent1" w:themeTint="99"/>
        </w:tcBorders>
      </w:tcPr>
    </w:tblStylePr>
    <w:tblStylePr w:type="seCell">
      <w:tblPr/>
      <w:tcPr>
        <w:tcBorders>
          <w:top w:val="single" w:sz="4" w:space="0" w:color="2089FF" w:themeColor="accent1" w:themeTint="99"/>
        </w:tcBorders>
      </w:tcPr>
    </w:tblStylePr>
    <w:tblStylePr w:type="swCell">
      <w:tblPr/>
      <w:tcPr>
        <w:tcBorders>
          <w:top w:val="single" w:sz="4" w:space="0" w:color="2089FF" w:themeColor="accent1" w:themeTint="99"/>
        </w:tcBorders>
      </w:tcPr>
    </w:tblStylePr>
  </w:style>
  <w:style w:type="table" w:customStyle="1" w:styleId="GridTable7Colorful-Accent21">
    <w:name w:val="Grid Table 7 Colorful - Accent 21"/>
    <w:basedOn w:val="TableNormal"/>
    <w:uiPriority w:val="52"/>
    <w:semiHidden/>
    <w:rsid w:val="00815342"/>
    <w:pPr>
      <w:spacing w:line="240" w:lineRule="auto"/>
    </w:pPr>
    <w:rPr>
      <w:color w:val="006DA1" w:themeColor="accent2" w:themeShade="BF"/>
    </w:r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insideV w:val="single" w:sz="4" w:space="0" w:color="4EC6FF"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bottom w:val="single" w:sz="4" w:space="0" w:color="4EC6FF" w:themeColor="accent2" w:themeTint="99"/>
        </w:tcBorders>
      </w:tcPr>
    </w:tblStylePr>
    <w:tblStylePr w:type="nwCell">
      <w:tblPr/>
      <w:tcPr>
        <w:tcBorders>
          <w:bottom w:val="single" w:sz="4" w:space="0" w:color="4EC6FF" w:themeColor="accent2" w:themeTint="99"/>
        </w:tcBorders>
      </w:tcPr>
    </w:tblStylePr>
    <w:tblStylePr w:type="seCell">
      <w:tblPr/>
      <w:tcPr>
        <w:tcBorders>
          <w:top w:val="single" w:sz="4" w:space="0" w:color="4EC6FF" w:themeColor="accent2" w:themeTint="99"/>
        </w:tcBorders>
      </w:tcPr>
    </w:tblStylePr>
    <w:tblStylePr w:type="swCell">
      <w:tblPr/>
      <w:tcPr>
        <w:tcBorders>
          <w:top w:val="single" w:sz="4" w:space="0" w:color="4EC6FF" w:themeColor="accent2" w:themeTint="99"/>
        </w:tcBorders>
      </w:tcPr>
    </w:tblStylePr>
  </w:style>
  <w:style w:type="table" w:customStyle="1" w:styleId="GridTable7Colorful-Accent31">
    <w:name w:val="Grid Table 7 Colorful - Accent 31"/>
    <w:basedOn w:val="TableNormal"/>
    <w:uiPriority w:val="52"/>
    <w:semiHidden/>
    <w:rsid w:val="00815342"/>
    <w:pPr>
      <w:spacing w:line="240" w:lineRule="auto"/>
    </w:pPr>
    <w:rPr>
      <w:color w:val="269BAF" w:themeColor="accent3" w:themeShade="BF"/>
    </w:r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insideV w:val="single" w:sz="4" w:space="0" w:color="90DAE7"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bottom w:val="single" w:sz="4" w:space="0" w:color="90DAE7" w:themeColor="accent3" w:themeTint="99"/>
        </w:tcBorders>
      </w:tcPr>
    </w:tblStylePr>
    <w:tblStylePr w:type="nwCell">
      <w:tblPr/>
      <w:tcPr>
        <w:tcBorders>
          <w:bottom w:val="single" w:sz="4" w:space="0" w:color="90DAE7" w:themeColor="accent3" w:themeTint="99"/>
        </w:tcBorders>
      </w:tcPr>
    </w:tblStylePr>
    <w:tblStylePr w:type="seCell">
      <w:tblPr/>
      <w:tcPr>
        <w:tcBorders>
          <w:top w:val="single" w:sz="4" w:space="0" w:color="90DAE7" w:themeColor="accent3" w:themeTint="99"/>
        </w:tcBorders>
      </w:tcPr>
    </w:tblStylePr>
    <w:tblStylePr w:type="swCell">
      <w:tblPr/>
      <w:tcPr>
        <w:tcBorders>
          <w:top w:val="single" w:sz="4" w:space="0" w:color="90DAE7" w:themeColor="accent3" w:themeTint="99"/>
        </w:tcBorders>
      </w:tcPr>
    </w:tblStylePr>
  </w:style>
  <w:style w:type="table" w:customStyle="1" w:styleId="GridTable7Colorful-Accent41">
    <w:name w:val="Grid Table 7 Colorful - Accent 41"/>
    <w:basedOn w:val="TableNormal"/>
    <w:uiPriority w:val="52"/>
    <w:semiHidden/>
    <w:rsid w:val="00815342"/>
    <w:pPr>
      <w:spacing w:line="240" w:lineRule="auto"/>
    </w:pPr>
    <w:rPr>
      <w:color w:val="578B12" w:themeColor="accent4" w:themeShade="BF"/>
    </w:r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insideV w:val="single" w:sz="4" w:space="0" w:color="AEEA61"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bottom w:val="single" w:sz="4" w:space="0" w:color="AEEA61" w:themeColor="accent4" w:themeTint="99"/>
        </w:tcBorders>
      </w:tcPr>
    </w:tblStylePr>
    <w:tblStylePr w:type="nwCell">
      <w:tblPr/>
      <w:tcPr>
        <w:tcBorders>
          <w:bottom w:val="single" w:sz="4" w:space="0" w:color="AEEA61" w:themeColor="accent4" w:themeTint="99"/>
        </w:tcBorders>
      </w:tcPr>
    </w:tblStylePr>
    <w:tblStylePr w:type="seCell">
      <w:tblPr/>
      <w:tcPr>
        <w:tcBorders>
          <w:top w:val="single" w:sz="4" w:space="0" w:color="AEEA61" w:themeColor="accent4" w:themeTint="99"/>
        </w:tcBorders>
      </w:tcPr>
    </w:tblStylePr>
    <w:tblStylePr w:type="swCell">
      <w:tblPr/>
      <w:tcPr>
        <w:tcBorders>
          <w:top w:val="single" w:sz="4" w:space="0" w:color="AEEA61" w:themeColor="accent4" w:themeTint="99"/>
        </w:tcBorders>
      </w:tcPr>
    </w:tblStylePr>
  </w:style>
  <w:style w:type="table" w:customStyle="1" w:styleId="GridTable7Colorful-Accent51">
    <w:name w:val="Grid Table 7 Colorful - Accent 51"/>
    <w:basedOn w:val="TableNormal"/>
    <w:uiPriority w:val="52"/>
    <w:semiHidden/>
    <w:rsid w:val="00815342"/>
    <w:pPr>
      <w:spacing w:line="240" w:lineRule="auto"/>
    </w:pPr>
    <w:rPr>
      <w:color w:val="909E00" w:themeColor="accent5" w:themeShade="BF"/>
    </w:r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insideV w:val="single" w:sz="4" w:space="0" w:color="F0FF4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bottom w:val="single" w:sz="4" w:space="0" w:color="F0FF4B" w:themeColor="accent5" w:themeTint="99"/>
        </w:tcBorders>
      </w:tcPr>
    </w:tblStylePr>
    <w:tblStylePr w:type="nwCell">
      <w:tblPr/>
      <w:tcPr>
        <w:tcBorders>
          <w:bottom w:val="single" w:sz="4" w:space="0" w:color="F0FF4B" w:themeColor="accent5" w:themeTint="99"/>
        </w:tcBorders>
      </w:tcPr>
    </w:tblStylePr>
    <w:tblStylePr w:type="seCell">
      <w:tblPr/>
      <w:tcPr>
        <w:tcBorders>
          <w:top w:val="single" w:sz="4" w:space="0" w:color="F0FF4B" w:themeColor="accent5" w:themeTint="99"/>
        </w:tcBorders>
      </w:tcPr>
    </w:tblStylePr>
    <w:tblStylePr w:type="swCell">
      <w:tblPr/>
      <w:tcPr>
        <w:tcBorders>
          <w:top w:val="single" w:sz="4" w:space="0" w:color="F0FF4B" w:themeColor="accent5" w:themeTint="99"/>
        </w:tcBorders>
      </w:tcPr>
    </w:tblStylePr>
  </w:style>
  <w:style w:type="table" w:customStyle="1" w:styleId="GridTable7Colorful-Accent61">
    <w:name w:val="Grid Table 7 Colorful - Accent 61"/>
    <w:basedOn w:val="TableNormal"/>
    <w:uiPriority w:val="52"/>
    <w:semiHidden/>
    <w:rsid w:val="00815342"/>
    <w:pPr>
      <w:spacing w:line="240" w:lineRule="auto"/>
    </w:pPr>
    <w:rPr>
      <w:color w:val="B37F00" w:themeColor="accent6" w:themeShade="BF"/>
    </w:r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insideV w:val="single" w:sz="4" w:space="0" w:color="FFCF5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bottom w:val="single" w:sz="4" w:space="0" w:color="FFCF5D" w:themeColor="accent6" w:themeTint="99"/>
        </w:tcBorders>
      </w:tcPr>
    </w:tblStylePr>
    <w:tblStylePr w:type="nwCell">
      <w:tblPr/>
      <w:tcPr>
        <w:tcBorders>
          <w:bottom w:val="single" w:sz="4" w:space="0" w:color="FFCF5D" w:themeColor="accent6" w:themeTint="99"/>
        </w:tcBorders>
      </w:tcPr>
    </w:tblStylePr>
    <w:tblStylePr w:type="seCell">
      <w:tblPr/>
      <w:tcPr>
        <w:tcBorders>
          <w:top w:val="single" w:sz="4" w:space="0" w:color="FFCF5D" w:themeColor="accent6" w:themeTint="99"/>
        </w:tcBorders>
      </w:tcPr>
    </w:tblStylePr>
    <w:tblStylePr w:type="swCell">
      <w:tblPr/>
      <w:tcPr>
        <w:tcBorders>
          <w:top w:val="single" w:sz="4" w:space="0" w:color="FFCF5D" w:themeColor="accent6" w:themeTint="99"/>
        </w:tcBorders>
      </w:tcPr>
    </w:tblStylePr>
  </w:style>
  <w:style w:type="table" w:styleId="LightGrid">
    <w:name w:val="Light Grid"/>
    <w:basedOn w:val="TableNormal"/>
    <w:uiPriority w:val="62"/>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18" w:space="0" w:color="231F20" w:themeColor="text1"/>
          <w:right w:val="single" w:sz="8" w:space="0" w:color="231F20" w:themeColor="text1"/>
          <w:insideH w:val="nil"/>
          <w:insideV w:val="single" w:sz="8" w:space="0" w:color="231F2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insideH w:val="nil"/>
          <w:insideV w:val="single" w:sz="8" w:space="0" w:color="231F2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shd w:val="clear" w:color="auto" w:fill="CBC4C6" w:themeFill="text1" w:themeFillTint="3F"/>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shd w:val="clear" w:color="auto" w:fill="CBC4C6" w:themeFill="text1" w:themeFillTint="3F"/>
      </w:tcPr>
    </w:tblStylePr>
    <w:tblStylePr w:type="band2Horz">
      <w:tblPr/>
      <w:tcPr>
        <w:tcBorders>
          <w:top w:val="single" w:sz="8" w:space="0" w:color="231F20" w:themeColor="text1"/>
          <w:left w:val="single" w:sz="8" w:space="0" w:color="231F20" w:themeColor="text1"/>
          <w:bottom w:val="single" w:sz="8" w:space="0" w:color="231F20" w:themeColor="text1"/>
          <w:right w:val="single" w:sz="8" w:space="0" w:color="231F20" w:themeColor="text1"/>
          <w:insideV w:val="single" w:sz="8" w:space="0" w:color="231F20" w:themeColor="text1"/>
        </w:tcBorders>
      </w:tcPr>
    </w:tblStylePr>
  </w:style>
  <w:style w:type="table" w:styleId="LightGrid-Accent1">
    <w:name w:val="Light Grid Accent 1"/>
    <w:basedOn w:val="TableNormal"/>
    <w:uiPriority w:val="62"/>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18" w:space="0" w:color="00428B" w:themeColor="accent1"/>
          <w:right w:val="single" w:sz="8" w:space="0" w:color="00428B" w:themeColor="accent1"/>
          <w:insideH w:val="nil"/>
          <w:insideV w:val="single" w:sz="8" w:space="0" w:color="00428B"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insideH w:val="nil"/>
          <w:insideV w:val="single" w:sz="8" w:space="0" w:color="00428B"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shd w:val="clear" w:color="auto" w:fill="A3CEFF" w:themeFill="accent1" w:themeFillTint="3F"/>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shd w:val="clear" w:color="auto" w:fill="A3CEFF" w:themeFill="accent1" w:themeFillTint="3F"/>
      </w:tcPr>
    </w:tblStylePr>
    <w:tblStylePr w:type="band2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insideV w:val="single" w:sz="8" w:space="0" w:color="00428B" w:themeColor="accent1"/>
        </w:tcBorders>
      </w:tcPr>
    </w:tblStylePr>
  </w:style>
  <w:style w:type="table" w:styleId="LightGrid-Accent2">
    <w:name w:val="Light Grid Accent 2"/>
    <w:basedOn w:val="TableNormal"/>
    <w:uiPriority w:val="62"/>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18" w:space="0" w:color="0092D7" w:themeColor="accent2"/>
          <w:right w:val="single" w:sz="8" w:space="0" w:color="0092D7" w:themeColor="accent2"/>
          <w:insideH w:val="nil"/>
          <w:insideV w:val="single" w:sz="8" w:space="0" w:color="0092D7"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insideH w:val="nil"/>
          <w:insideV w:val="single" w:sz="8" w:space="0" w:color="0092D7"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shd w:val="clear" w:color="auto" w:fill="B6E7FF" w:themeFill="accent2" w:themeFillTint="3F"/>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shd w:val="clear" w:color="auto" w:fill="B6E7FF" w:themeFill="accent2" w:themeFillTint="3F"/>
      </w:tcPr>
    </w:tblStylePr>
    <w:tblStylePr w:type="band2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insideV w:val="single" w:sz="8" w:space="0" w:color="0092D7" w:themeColor="accent2"/>
        </w:tcBorders>
      </w:tcPr>
    </w:tblStylePr>
  </w:style>
  <w:style w:type="table" w:styleId="LightGrid-Accent3">
    <w:name w:val="Light Grid Accent 3"/>
    <w:basedOn w:val="TableNormal"/>
    <w:uiPriority w:val="62"/>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18" w:space="0" w:color="46C2D7" w:themeColor="accent3"/>
          <w:right w:val="single" w:sz="8" w:space="0" w:color="46C2D7" w:themeColor="accent3"/>
          <w:insideH w:val="nil"/>
          <w:insideV w:val="single" w:sz="8" w:space="0" w:color="46C2D7"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insideH w:val="nil"/>
          <w:insideV w:val="single" w:sz="8" w:space="0" w:color="46C2D7"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shd w:val="clear" w:color="auto" w:fill="D1EFF5" w:themeFill="accent3" w:themeFillTint="3F"/>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shd w:val="clear" w:color="auto" w:fill="D1EFF5" w:themeFill="accent3" w:themeFillTint="3F"/>
      </w:tcPr>
    </w:tblStylePr>
    <w:tblStylePr w:type="band2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insideV w:val="single" w:sz="8" w:space="0" w:color="46C2D7" w:themeColor="accent3"/>
        </w:tcBorders>
      </w:tcPr>
    </w:tblStylePr>
  </w:style>
  <w:style w:type="table" w:styleId="LightGrid-Accent4">
    <w:name w:val="Light Grid Accent 4"/>
    <w:basedOn w:val="TableNormal"/>
    <w:uiPriority w:val="62"/>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18" w:space="0" w:color="75BB19" w:themeColor="accent4"/>
          <w:right w:val="single" w:sz="8" w:space="0" w:color="75BB19" w:themeColor="accent4"/>
          <w:insideH w:val="nil"/>
          <w:insideV w:val="single" w:sz="8" w:space="0" w:color="75BB19"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insideH w:val="nil"/>
          <w:insideV w:val="single" w:sz="8" w:space="0" w:color="75BB19"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shd w:val="clear" w:color="auto" w:fill="DDF6BE" w:themeFill="accent4" w:themeFillTint="3F"/>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shd w:val="clear" w:color="auto" w:fill="DDF6BE" w:themeFill="accent4" w:themeFillTint="3F"/>
      </w:tcPr>
    </w:tblStylePr>
    <w:tblStylePr w:type="band2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insideV w:val="single" w:sz="8" w:space="0" w:color="75BB19" w:themeColor="accent4"/>
        </w:tcBorders>
      </w:tcPr>
    </w:tblStylePr>
  </w:style>
  <w:style w:type="table" w:styleId="LightGrid-Accent5">
    <w:name w:val="Light Grid Accent 5"/>
    <w:basedOn w:val="TableNormal"/>
    <w:uiPriority w:val="62"/>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18" w:space="0" w:color="C2D300" w:themeColor="accent5"/>
          <w:right w:val="single" w:sz="8" w:space="0" w:color="C2D300" w:themeColor="accent5"/>
          <w:insideH w:val="nil"/>
          <w:insideV w:val="single" w:sz="8" w:space="0" w:color="C2D3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insideH w:val="nil"/>
          <w:insideV w:val="single" w:sz="8" w:space="0" w:color="C2D3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shd w:val="clear" w:color="auto" w:fill="F8FFB5" w:themeFill="accent5" w:themeFillTint="3F"/>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shd w:val="clear" w:color="auto" w:fill="F8FFB5" w:themeFill="accent5" w:themeFillTint="3F"/>
      </w:tcPr>
    </w:tblStylePr>
    <w:tblStylePr w:type="band2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insideV w:val="single" w:sz="8" w:space="0" w:color="C2D300" w:themeColor="accent5"/>
        </w:tcBorders>
      </w:tcPr>
    </w:tblStylePr>
  </w:style>
  <w:style w:type="table" w:styleId="LightGrid-Accent6">
    <w:name w:val="Light Grid Accent 6"/>
    <w:basedOn w:val="TableNormal"/>
    <w:uiPriority w:val="62"/>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18" w:space="0" w:color="F0AB00" w:themeColor="accent6"/>
          <w:right w:val="single" w:sz="8" w:space="0" w:color="F0AB00" w:themeColor="accent6"/>
          <w:insideH w:val="nil"/>
          <w:insideV w:val="single" w:sz="8" w:space="0" w:color="F0AB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insideH w:val="nil"/>
          <w:insideV w:val="single" w:sz="8" w:space="0" w:color="F0AB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shd w:val="clear" w:color="auto" w:fill="FFEBBC" w:themeFill="accent6" w:themeFillTint="3F"/>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shd w:val="clear" w:color="auto" w:fill="FFEBBC" w:themeFill="accent6" w:themeFillTint="3F"/>
      </w:tcPr>
    </w:tblStylePr>
    <w:tblStylePr w:type="band2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insideV w:val="single" w:sz="8" w:space="0" w:color="F0AB00" w:themeColor="accent6"/>
        </w:tcBorders>
      </w:tcPr>
    </w:tblStylePr>
  </w:style>
  <w:style w:type="table" w:styleId="LightList">
    <w:name w:val="Light List"/>
    <w:basedOn w:val="TableNormal"/>
    <w:uiPriority w:val="61"/>
    <w:semiHidden/>
    <w:rsid w:val="00815342"/>
    <w:pPr>
      <w:spacing w:line="240" w:lineRule="auto"/>
    </w:p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pPr>
        <w:spacing w:before="0" w:after="0" w:line="240" w:lineRule="auto"/>
      </w:pPr>
      <w:rPr>
        <w:b/>
        <w:bCs/>
        <w:color w:val="FFFFFF" w:themeColor="background1"/>
      </w:rPr>
      <w:tblPr/>
      <w:tcPr>
        <w:shd w:val="clear" w:color="auto" w:fill="231F20" w:themeFill="text1"/>
      </w:tcPr>
    </w:tblStylePr>
    <w:tblStylePr w:type="lastRow">
      <w:pPr>
        <w:spacing w:before="0" w:after="0" w:line="240" w:lineRule="auto"/>
      </w:pPr>
      <w:rPr>
        <w:b/>
        <w:bCs/>
      </w:rPr>
      <w:tblPr/>
      <w:tcPr>
        <w:tcBorders>
          <w:top w:val="double" w:sz="6" w:space="0" w:color="231F20" w:themeColor="text1"/>
          <w:left w:val="single" w:sz="8" w:space="0" w:color="231F20" w:themeColor="text1"/>
          <w:bottom w:val="single" w:sz="8" w:space="0" w:color="231F20" w:themeColor="text1"/>
          <w:right w:val="single" w:sz="8" w:space="0" w:color="231F20" w:themeColor="text1"/>
        </w:tcBorders>
      </w:tcPr>
    </w:tblStylePr>
    <w:tblStylePr w:type="firstCol">
      <w:rPr>
        <w:b/>
        <w:bCs/>
      </w:rPr>
    </w:tblStylePr>
    <w:tblStylePr w:type="lastCol">
      <w:rPr>
        <w:b/>
        <w:bCs/>
      </w:rPr>
    </w:tblStylePr>
    <w:tblStylePr w:type="band1Vert">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tblStylePr w:type="band1Horz">
      <w:tblPr/>
      <w:tcPr>
        <w:tcBorders>
          <w:top w:val="single" w:sz="8" w:space="0" w:color="231F20" w:themeColor="text1"/>
          <w:left w:val="single" w:sz="8" w:space="0" w:color="231F20" w:themeColor="text1"/>
          <w:bottom w:val="single" w:sz="8" w:space="0" w:color="231F20" w:themeColor="text1"/>
          <w:right w:val="single" w:sz="8" w:space="0" w:color="231F20" w:themeColor="text1"/>
        </w:tcBorders>
      </w:tcPr>
    </w:tblStylePr>
  </w:style>
  <w:style w:type="table" w:styleId="LightList-Accent1">
    <w:name w:val="Light List Accent 1"/>
    <w:basedOn w:val="TableNormal"/>
    <w:uiPriority w:val="61"/>
    <w:semiHidden/>
    <w:rsid w:val="00815342"/>
    <w:pPr>
      <w:spacing w:line="240" w:lineRule="auto"/>
    </w:p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pPr>
        <w:spacing w:before="0" w:after="0" w:line="240" w:lineRule="auto"/>
      </w:pPr>
      <w:rPr>
        <w:b/>
        <w:bCs/>
        <w:color w:val="FFFFFF" w:themeColor="background1"/>
      </w:rPr>
      <w:tblPr/>
      <w:tcPr>
        <w:shd w:val="clear" w:color="auto" w:fill="00428B" w:themeFill="accent1"/>
      </w:tcPr>
    </w:tblStylePr>
    <w:tblStylePr w:type="lastRow">
      <w:pPr>
        <w:spacing w:before="0" w:after="0" w:line="240" w:lineRule="auto"/>
      </w:pPr>
      <w:rPr>
        <w:b/>
        <w:bCs/>
      </w:rPr>
      <w:tblPr/>
      <w:tcPr>
        <w:tcBorders>
          <w:top w:val="double" w:sz="6" w:space="0" w:color="00428B" w:themeColor="accent1"/>
          <w:left w:val="single" w:sz="8" w:space="0" w:color="00428B" w:themeColor="accent1"/>
          <w:bottom w:val="single" w:sz="8" w:space="0" w:color="00428B" w:themeColor="accent1"/>
          <w:right w:val="single" w:sz="8" w:space="0" w:color="00428B" w:themeColor="accent1"/>
        </w:tcBorders>
      </w:tcPr>
    </w:tblStylePr>
    <w:tblStylePr w:type="firstCol">
      <w:rPr>
        <w:b/>
        <w:bCs/>
      </w:rPr>
    </w:tblStylePr>
    <w:tblStylePr w:type="lastCol">
      <w:rPr>
        <w:b/>
        <w:bCs/>
      </w:rPr>
    </w:tblStylePr>
    <w:tblStylePr w:type="band1Vert">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tblStylePr w:type="band1Horz">
      <w:tblPr/>
      <w:tcPr>
        <w:tcBorders>
          <w:top w:val="single" w:sz="8" w:space="0" w:color="00428B" w:themeColor="accent1"/>
          <w:left w:val="single" w:sz="8" w:space="0" w:color="00428B" w:themeColor="accent1"/>
          <w:bottom w:val="single" w:sz="8" w:space="0" w:color="00428B" w:themeColor="accent1"/>
          <w:right w:val="single" w:sz="8" w:space="0" w:color="00428B" w:themeColor="accent1"/>
        </w:tcBorders>
      </w:tcPr>
    </w:tblStylePr>
  </w:style>
  <w:style w:type="table" w:styleId="LightList-Accent2">
    <w:name w:val="Light List Accent 2"/>
    <w:basedOn w:val="TableNormal"/>
    <w:uiPriority w:val="61"/>
    <w:semiHidden/>
    <w:rsid w:val="00815342"/>
    <w:pPr>
      <w:spacing w:line="240" w:lineRule="auto"/>
    </w:p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pPr>
        <w:spacing w:before="0" w:after="0" w:line="240" w:lineRule="auto"/>
      </w:pPr>
      <w:rPr>
        <w:b/>
        <w:bCs/>
        <w:color w:val="FFFFFF" w:themeColor="background1"/>
      </w:rPr>
      <w:tblPr/>
      <w:tcPr>
        <w:shd w:val="clear" w:color="auto" w:fill="0092D7" w:themeFill="accent2"/>
      </w:tcPr>
    </w:tblStylePr>
    <w:tblStylePr w:type="lastRow">
      <w:pPr>
        <w:spacing w:before="0" w:after="0" w:line="240" w:lineRule="auto"/>
      </w:pPr>
      <w:rPr>
        <w:b/>
        <w:bCs/>
      </w:rPr>
      <w:tblPr/>
      <w:tcPr>
        <w:tcBorders>
          <w:top w:val="double" w:sz="6" w:space="0" w:color="0092D7" w:themeColor="accent2"/>
          <w:left w:val="single" w:sz="8" w:space="0" w:color="0092D7" w:themeColor="accent2"/>
          <w:bottom w:val="single" w:sz="8" w:space="0" w:color="0092D7" w:themeColor="accent2"/>
          <w:right w:val="single" w:sz="8" w:space="0" w:color="0092D7" w:themeColor="accent2"/>
        </w:tcBorders>
      </w:tcPr>
    </w:tblStylePr>
    <w:tblStylePr w:type="firstCol">
      <w:rPr>
        <w:b/>
        <w:bCs/>
      </w:rPr>
    </w:tblStylePr>
    <w:tblStylePr w:type="lastCol">
      <w:rPr>
        <w:b/>
        <w:bCs/>
      </w:rPr>
    </w:tblStylePr>
    <w:tblStylePr w:type="band1Vert">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tblStylePr w:type="band1Horz">
      <w:tblPr/>
      <w:tcPr>
        <w:tcBorders>
          <w:top w:val="single" w:sz="8" w:space="0" w:color="0092D7" w:themeColor="accent2"/>
          <w:left w:val="single" w:sz="8" w:space="0" w:color="0092D7" w:themeColor="accent2"/>
          <w:bottom w:val="single" w:sz="8" w:space="0" w:color="0092D7" w:themeColor="accent2"/>
          <w:right w:val="single" w:sz="8" w:space="0" w:color="0092D7" w:themeColor="accent2"/>
        </w:tcBorders>
      </w:tcPr>
    </w:tblStylePr>
  </w:style>
  <w:style w:type="table" w:styleId="LightList-Accent3">
    <w:name w:val="Light List Accent 3"/>
    <w:basedOn w:val="TableNormal"/>
    <w:uiPriority w:val="61"/>
    <w:semiHidden/>
    <w:rsid w:val="00815342"/>
    <w:pPr>
      <w:spacing w:line="240" w:lineRule="auto"/>
    </w:p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pPr>
        <w:spacing w:before="0" w:after="0" w:line="240" w:lineRule="auto"/>
      </w:pPr>
      <w:rPr>
        <w:b/>
        <w:bCs/>
        <w:color w:val="FFFFFF" w:themeColor="background1"/>
      </w:rPr>
      <w:tblPr/>
      <w:tcPr>
        <w:shd w:val="clear" w:color="auto" w:fill="46C2D7" w:themeFill="accent3"/>
      </w:tcPr>
    </w:tblStylePr>
    <w:tblStylePr w:type="lastRow">
      <w:pPr>
        <w:spacing w:before="0" w:after="0" w:line="240" w:lineRule="auto"/>
      </w:pPr>
      <w:rPr>
        <w:b/>
        <w:bCs/>
      </w:rPr>
      <w:tblPr/>
      <w:tcPr>
        <w:tcBorders>
          <w:top w:val="double" w:sz="6" w:space="0" w:color="46C2D7" w:themeColor="accent3"/>
          <w:left w:val="single" w:sz="8" w:space="0" w:color="46C2D7" w:themeColor="accent3"/>
          <w:bottom w:val="single" w:sz="8" w:space="0" w:color="46C2D7" w:themeColor="accent3"/>
          <w:right w:val="single" w:sz="8" w:space="0" w:color="46C2D7" w:themeColor="accent3"/>
        </w:tcBorders>
      </w:tcPr>
    </w:tblStylePr>
    <w:tblStylePr w:type="firstCol">
      <w:rPr>
        <w:b/>
        <w:bCs/>
      </w:rPr>
    </w:tblStylePr>
    <w:tblStylePr w:type="lastCol">
      <w:rPr>
        <w:b/>
        <w:bCs/>
      </w:rPr>
    </w:tblStylePr>
    <w:tblStylePr w:type="band1Vert">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tblStylePr w:type="band1Horz">
      <w:tblPr/>
      <w:tcPr>
        <w:tcBorders>
          <w:top w:val="single" w:sz="8" w:space="0" w:color="46C2D7" w:themeColor="accent3"/>
          <w:left w:val="single" w:sz="8" w:space="0" w:color="46C2D7" w:themeColor="accent3"/>
          <w:bottom w:val="single" w:sz="8" w:space="0" w:color="46C2D7" w:themeColor="accent3"/>
          <w:right w:val="single" w:sz="8" w:space="0" w:color="46C2D7" w:themeColor="accent3"/>
        </w:tcBorders>
      </w:tcPr>
    </w:tblStylePr>
  </w:style>
  <w:style w:type="table" w:styleId="LightList-Accent4">
    <w:name w:val="Light List Accent 4"/>
    <w:basedOn w:val="TableNormal"/>
    <w:uiPriority w:val="61"/>
    <w:semiHidden/>
    <w:rsid w:val="00815342"/>
    <w:pPr>
      <w:spacing w:line="240" w:lineRule="auto"/>
    </w:p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pPr>
        <w:spacing w:before="0" w:after="0" w:line="240" w:lineRule="auto"/>
      </w:pPr>
      <w:rPr>
        <w:b/>
        <w:bCs/>
        <w:color w:val="FFFFFF" w:themeColor="background1"/>
      </w:rPr>
      <w:tblPr/>
      <w:tcPr>
        <w:shd w:val="clear" w:color="auto" w:fill="75BB19" w:themeFill="accent4"/>
      </w:tcPr>
    </w:tblStylePr>
    <w:tblStylePr w:type="lastRow">
      <w:pPr>
        <w:spacing w:before="0" w:after="0" w:line="240" w:lineRule="auto"/>
      </w:pPr>
      <w:rPr>
        <w:b/>
        <w:bCs/>
      </w:rPr>
      <w:tblPr/>
      <w:tcPr>
        <w:tcBorders>
          <w:top w:val="double" w:sz="6" w:space="0" w:color="75BB19" w:themeColor="accent4"/>
          <w:left w:val="single" w:sz="8" w:space="0" w:color="75BB19" w:themeColor="accent4"/>
          <w:bottom w:val="single" w:sz="8" w:space="0" w:color="75BB19" w:themeColor="accent4"/>
          <w:right w:val="single" w:sz="8" w:space="0" w:color="75BB19" w:themeColor="accent4"/>
        </w:tcBorders>
      </w:tcPr>
    </w:tblStylePr>
    <w:tblStylePr w:type="firstCol">
      <w:rPr>
        <w:b/>
        <w:bCs/>
      </w:rPr>
    </w:tblStylePr>
    <w:tblStylePr w:type="lastCol">
      <w:rPr>
        <w:b/>
        <w:bCs/>
      </w:rPr>
    </w:tblStylePr>
    <w:tblStylePr w:type="band1Vert">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tblStylePr w:type="band1Horz">
      <w:tblPr/>
      <w:tcPr>
        <w:tcBorders>
          <w:top w:val="single" w:sz="8" w:space="0" w:color="75BB19" w:themeColor="accent4"/>
          <w:left w:val="single" w:sz="8" w:space="0" w:color="75BB19" w:themeColor="accent4"/>
          <w:bottom w:val="single" w:sz="8" w:space="0" w:color="75BB19" w:themeColor="accent4"/>
          <w:right w:val="single" w:sz="8" w:space="0" w:color="75BB19" w:themeColor="accent4"/>
        </w:tcBorders>
      </w:tcPr>
    </w:tblStylePr>
  </w:style>
  <w:style w:type="table" w:styleId="LightList-Accent5">
    <w:name w:val="Light List Accent 5"/>
    <w:basedOn w:val="TableNormal"/>
    <w:uiPriority w:val="61"/>
    <w:semiHidden/>
    <w:rsid w:val="00815342"/>
    <w:pPr>
      <w:spacing w:line="240" w:lineRule="auto"/>
    </w:p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pPr>
        <w:spacing w:before="0" w:after="0" w:line="240" w:lineRule="auto"/>
      </w:pPr>
      <w:rPr>
        <w:b/>
        <w:bCs/>
        <w:color w:val="FFFFFF" w:themeColor="background1"/>
      </w:rPr>
      <w:tblPr/>
      <w:tcPr>
        <w:shd w:val="clear" w:color="auto" w:fill="C2D300" w:themeFill="accent5"/>
      </w:tcPr>
    </w:tblStylePr>
    <w:tblStylePr w:type="lastRow">
      <w:pPr>
        <w:spacing w:before="0" w:after="0" w:line="240" w:lineRule="auto"/>
      </w:pPr>
      <w:rPr>
        <w:b/>
        <w:bCs/>
      </w:rPr>
      <w:tblPr/>
      <w:tcPr>
        <w:tcBorders>
          <w:top w:val="double" w:sz="6" w:space="0" w:color="C2D300" w:themeColor="accent5"/>
          <w:left w:val="single" w:sz="8" w:space="0" w:color="C2D300" w:themeColor="accent5"/>
          <w:bottom w:val="single" w:sz="8" w:space="0" w:color="C2D300" w:themeColor="accent5"/>
          <w:right w:val="single" w:sz="8" w:space="0" w:color="C2D300" w:themeColor="accent5"/>
        </w:tcBorders>
      </w:tcPr>
    </w:tblStylePr>
    <w:tblStylePr w:type="firstCol">
      <w:rPr>
        <w:b/>
        <w:bCs/>
      </w:rPr>
    </w:tblStylePr>
    <w:tblStylePr w:type="lastCol">
      <w:rPr>
        <w:b/>
        <w:bCs/>
      </w:rPr>
    </w:tblStylePr>
    <w:tblStylePr w:type="band1Vert">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tblStylePr w:type="band1Horz">
      <w:tblPr/>
      <w:tcPr>
        <w:tcBorders>
          <w:top w:val="single" w:sz="8" w:space="0" w:color="C2D300" w:themeColor="accent5"/>
          <w:left w:val="single" w:sz="8" w:space="0" w:color="C2D300" w:themeColor="accent5"/>
          <w:bottom w:val="single" w:sz="8" w:space="0" w:color="C2D300" w:themeColor="accent5"/>
          <w:right w:val="single" w:sz="8" w:space="0" w:color="C2D300" w:themeColor="accent5"/>
        </w:tcBorders>
      </w:tcPr>
    </w:tblStylePr>
  </w:style>
  <w:style w:type="table" w:styleId="LightList-Accent6">
    <w:name w:val="Light List Accent 6"/>
    <w:basedOn w:val="TableNormal"/>
    <w:uiPriority w:val="61"/>
    <w:semiHidden/>
    <w:rsid w:val="00815342"/>
    <w:pPr>
      <w:spacing w:line="240" w:lineRule="auto"/>
    </w:p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pPr>
        <w:spacing w:before="0" w:after="0" w:line="240" w:lineRule="auto"/>
      </w:pPr>
      <w:rPr>
        <w:b/>
        <w:bCs/>
        <w:color w:val="FFFFFF" w:themeColor="background1"/>
      </w:rPr>
      <w:tblPr/>
      <w:tcPr>
        <w:shd w:val="clear" w:color="auto" w:fill="F0AB00" w:themeFill="accent6"/>
      </w:tcPr>
    </w:tblStylePr>
    <w:tblStylePr w:type="lastRow">
      <w:pPr>
        <w:spacing w:before="0" w:after="0" w:line="240" w:lineRule="auto"/>
      </w:pPr>
      <w:rPr>
        <w:b/>
        <w:bCs/>
      </w:rPr>
      <w:tblPr/>
      <w:tcPr>
        <w:tcBorders>
          <w:top w:val="double" w:sz="6" w:space="0" w:color="F0AB00" w:themeColor="accent6"/>
          <w:left w:val="single" w:sz="8" w:space="0" w:color="F0AB00" w:themeColor="accent6"/>
          <w:bottom w:val="single" w:sz="8" w:space="0" w:color="F0AB00" w:themeColor="accent6"/>
          <w:right w:val="single" w:sz="8" w:space="0" w:color="F0AB00" w:themeColor="accent6"/>
        </w:tcBorders>
      </w:tcPr>
    </w:tblStylePr>
    <w:tblStylePr w:type="firstCol">
      <w:rPr>
        <w:b/>
        <w:bCs/>
      </w:rPr>
    </w:tblStylePr>
    <w:tblStylePr w:type="lastCol">
      <w:rPr>
        <w:b/>
        <w:bCs/>
      </w:rPr>
    </w:tblStylePr>
    <w:tblStylePr w:type="band1Vert">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tblStylePr w:type="band1Horz">
      <w:tblPr/>
      <w:tcPr>
        <w:tcBorders>
          <w:top w:val="single" w:sz="8" w:space="0" w:color="F0AB00" w:themeColor="accent6"/>
          <w:left w:val="single" w:sz="8" w:space="0" w:color="F0AB00" w:themeColor="accent6"/>
          <w:bottom w:val="single" w:sz="8" w:space="0" w:color="F0AB00" w:themeColor="accent6"/>
          <w:right w:val="single" w:sz="8" w:space="0" w:color="F0AB00" w:themeColor="accent6"/>
        </w:tcBorders>
      </w:tcPr>
    </w:tblStylePr>
  </w:style>
  <w:style w:type="table" w:styleId="LightShading">
    <w:name w:val="Light Shading"/>
    <w:basedOn w:val="TableNormal"/>
    <w:uiPriority w:val="60"/>
    <w:semiHidden/>
    <w:rsid w:val="00815342"/>
    <w:pPr>
      <w:spacing w:line="240" w:lineRule="auto"/>
    </w:pPr>
    <w:rPr>
      <w:color w:val="1A1717" w:themeColor="text1" w:themeShade="BF"/>
    </w:rPr>
    <w:tblPr>
      <w:tblStyleRowBandSize w:val="1"/>
      <w:tblStyleColBandSize w:val="1"/>
      <w:tblBorders>
        <w:top w:val="single" w:sz="8" w:space="0" w:color="231F20" w:themeColor="text1"/>
        <w:bottom w:val="single" w:sz="8" w:space="0" w:color="231F20" w:themeColor="text1"/>
      </w:tblBorders>
    </w:tblPr>
    <w:tblStylePr w:type="fir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lastRow">
      <w:pPr>
        <w:spacing w:before="0" w:after="0" w:line="240" w:lineRule="auto"/>
      </w:pPr>
      <w:rPr>
        <w:b/>
        <w:bCs/>
      </w:rPr>
      <w:tblPr/>
      <w:tcPr>
        <w:tcBorders>
          <w:top w:val="single" w:sz="8" w:space="0" w:color="231F20" w:themeColor="text1"/>
          <w:left w:val="nil"/>
          <w:bottom w:val="single" w:sz="8" w:space="0" w:color="231F2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left w:val="nil"/>
          <w:right w:val="nil"/>
          <w:insideH w:val="nil"/>
          <w:insideV w:val="nil"/>
        </w:tcBorders>
        <w:shd w:val="clear" w:color="auto" w:fill="CBC4C6" w:themeFill="text1" w:themeFillTint="3F"/>
      </w:tcPr>
    </w:tblStylePr>
  </w:style>
  <w:style w:type="table" w:styleId="LightShading-Accent1">
    <w:name w:val="Light Shading Accent 1"/>
    <w:basedOn w:val="TableNormal"/>
    <w:uiPriority w:val="60"/>
    <w:semiHidden/>
    <w:rsid w:val="00815342"/>
    <w:pPr>
      <w:spacing w:line="240" w:lineRule="auto"/>
    </w:pPr>
    <w:rPr>
      <w:color w:val="003168" w:themeColor="accent1" w:themeShade="BF"/>
    </w:rPr>
    <w:tblPr>
      <w:tblStyleRowBandSize w:val="1"/>
      <w:tblStyleColBandSize w:val="1"/>
      <w:tblBorders>
        <w:top w:val="single" w:sz="8" w:space="0" w:color="00428B" w:themeColor="accent1"/>
        <w:bottom w:val="single" w:sz="8" w:space="0" w:color="00428B" w:themeColor="accent1"/>
      </w:tblBorders>
    </w:tblPr>
    <w:tblStylePr w:type="fir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lastRow">
      <w:pPr>
        <w:spacing w:before="0" w:after="0" w:line="240" w:lineRule="auto"/>
      </w:pPr>
      <w:rPr>
        <w:b/>
        <w:bCs/>
      </w:rPr>
      <w:tblPr/>
      <w:tcPr>
        <w:tcBorders>
          <w:top w:val="single" w:sz="8" w:space="0" w:color="00428B" w:themeColor="accent1"/>
          <w:left w:val="nil"/>
          <w:bottom w:val="single" w:sz="8" w:space="0" w:color="00428B"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left w:val="nil"/>
          <w:right w:val="nil"/>
          <w:insideH w:val="nil"/>
          <w:insideV w:val="nil"/>
        </w:tcBorders>
        <w:shd w:val="clear" w:color="auto" w:fill="A3CEFF" w:themeFill="accent1" w:themeFillTint="3F"/>
      </w:tcPr>
    </w:tblStylePr>
  </w:style>
  <w:style w:type="table" w:styleId="LightShading-Accent2">
    <w:name w:val="Light Shading Accent 2"/>
    <w:basedOn w:val="TableNormal"/>
    <w:uiPriority w:val="60"/>
    <w:semiHidden/>
    <w:rsid w:val="00815342"/>
    <w:pPr>
      <w:spacing w:line="240" w:lineRule="auto"/>
    </w:pPr>
    <w:rPr>
      <w:color w:val="006DA1" w:themeColor="accent2" w:themeShade="BF"/>
    </w:rPr>
    <w:tblPr>
      <w:tblStyleRowBandSize w:val="1"/>
      <w:tblStyleColBandSize w:val="1"/>
      <w:tblBorders>
        <w:top w:val="single" w:sz="8" w:space="0" w:color="0092D7" w:themeColor="accent2"/>
        <w:bottom w:val="single" w:sz="8" w:space="0" w:color="0092D7" w:themeColor="accent2"/>
      </w:tblBorders>
    </w:tblPr>
    <w:tblStylePr w:type="fir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lastRow">
      <w:pPr>
        <w:spacing w:before="0" w:after="0" w:line="240" w:lineRule="auto"/>
      </w:pPr>
      <w:rPr>
        <w:b/>
        <w:bCs/>
      </w:rPr>
      <w:tblPr/>
      <w:tcPr>
        <w:tcBorders>
          <w:top w:val="single" w:sz="8" w:space="0" w:color="0092D7" w:themeColor="accent2"/>
          <w:left w:val="nil"/>
          <w:bottom w:val="single" w:sz="8" w:space="0" w:color="0092D7"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left w:val="nil"/>
          <w:right w:val="nil"/>
          <w:insideH w:val="nil"/>
          <w:insideV w:val="nil"/>
        </w:tcBorders>
        <w:shd w:val="clear" w:color="auto" w:fill="B6E7FF" w:themeFill="accent2" w:themeFillTint="3F"/>
      </w:tcPr>
    </w:tblStylePr>
  </w:style>
  <w:style w:type="table" w:styleId="LightShading-Accent3">
    <w:name w:val="Light Shading Accent 3"/>
    <w:basedOn w:val="TableNormal"/>
    <w:uiPriority w:val="60"/>
    <w:semiHidden/>
    <w:rsid w:val="00815342"/>
    <w:pPr>
      <w:spacing w:line="240" w:lineRule="auto"/>
    </w:pPr>
    <w:rPr>
      <w:color w:val="269BAF" w:themeColor="accent3" w:themeShade="BF"/>
    </w:rPr>
    <w:tblPr>
      <w:tblStyleRowBandSize w:val="1"/>
      <w:tblStyleColBandSize w:val="1"/>
      <w:tblBorders>
        <w:top w:val="single" w:sz="8" w:space="0" w:color="46C2D7" w:themeColor="accent3"/>
        <w:bottom w:val="single" w:sz="8" w:space="0" w:color="46C2D7" w:themeColor="accent3"/>
      </w:tblBorders>
    </w:tblPr>
    <w:tblStylePr w:type="fir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lastRow">
      <w:pPr>
        <w:spacing w:before="0" w:after="0" w:line="240" w:lineRule="auto"/>
      </w:pPr>
      <w:rPr>
        <w:b/>
        <w:bCs/>
      </w:rPr>
      <w:tblPr/>
      <w:tcPr>
        <w:tcBorders>
          <w:top w:val="single" w:sz="8" w:space="0" w:color="46C2D7" w:themeColor="accent3"/>
          <w:left w:val="nil"/>
          <w:bottom w:val="single" w:sz="8" w:space="0" w:color="46C2D7"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left w:val="nil"/>
          <w:right w:val="nil"/>
          <w:insideH w:val="nil"/>
          <w:insideV w:val="nil"/>
        </w:tcBorders>
        <w:shd w:val="clear" w:color="auto" w:fill="D1EFF5" w:themeFill="accent3" w:themeFillTint="3F"/>
      </w:tcPr>
    </w:tblStylePr>
  </w:style>
  <w:style w:type="table" w:styleId="LightShading-Accent4">
    <w:name w:val="Light Shading Accent 4"/>
    <w:basedOn w:val="TableNormal"/>
    <w:uiPriority w:val="60"/>
    <w:semiHidden/>
    <w:rsid w:val="00815342"/>
    <w:pPr>
      <w:spacing w:line="240" w:lineRule="auto"/>
    </w:pPr>
    <w:rPr>
      <w:color w:val="578B12" w:themeColor="accent4" w:themeShade="BF"/>
    </w:rPr>
    <w:tblPr>
      <w:tblStyleRowBandSize w:val="1"/>
      <w:tblStyleColBandSize w:val="1"/>
      <w:tblBorders>
        <w:top w:val="single" w:sz="8" w:space="0" w:color="75BB19" w:themeColor="accent4"/>
        <w:bottom w:val="single" w:sz="8" w:space="0" w:color="75BB19" w:themeColor="accent4"/>
      </w:tblBorders>
    </w:tblPr>
    <w:tblStylePr w:type="fir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lastRow">
      <w:pPr>
        <w:spacing w:before="0" w:after="0" w:line="240" w:lineRule="auto"/>
      </w:pPr>
      <w:rPr>
        <w:b/>
        <w:bCs/>
      </w:rPr>
      <w:tblPr/>
      <w:tcPr>
        <w:tcBorders>
          <w:top w:val="single" w:sz="8" w:space="0" w:color="75BB19" w:themeColor="accent4"/>
          <w:left w:val="nil"/>
          <w:bottom w:val="single" w:sz="8" w:space="0" w:color="75BB19"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left w:val="nil"/>
          <w:right w:val="nil"/>
          <w:insideH w:val="nil"/>
          <w:insideV w:val="nil"/>
        </w:tcBorders>
        <w:shd w:val="clear" w:color="auto" w:fill="DDF6BE" w:themeFill="accent4" w:themeFillTint="3F"/>
      </w:tcPr>
    </w:tblStylePr>
  </w:style>
  <w:style w:type="table" w:styleId="LightShading-Accent5">
    <w:name w:val="Light Shading Accent 5"/>
    <w:basedOn w:val="TableNormal"/>
    <w:uiPriority w:val="60"/>
    <w:semiHidden/>
    <w:rsid w:val="00815342"/>
    <w:pPr>
      <w:spacing w:line="240" w:lineRule="auto"/>
    </w:pPr>
    <w:rPr>
      <w:color w:val="909E00" w:themeColor="accent5" w:themeShade="BF"/>
    </w:rPr>
    <w:tblPr>
      <w:tblStyleRowBandSize w:val="1"/>
      <w:tblStyleColBandSize w:val="1"/>
      <w:tblBorders>
        <w:top w:val="single" w:sz="8" w:space="0" w:color="C2D300" w:themeColor="accent5"/>
        <w:bottom w:val="single" w:sz="8" w:space="0" w:color="C2D300" w:themeColor="accent5"/>
      </w:tblBorders>
    </w:tblPr>
    <w:tblStylePr w:type="fir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lastRow">
      <w:pPr>
        <w:spacing w:before="0" w:after="0" w:line="240" w:lineRule="auto"/>
      </w:pPr>
      <w:rPr>
        <w:b/>
        <w:bCs/>
      </w:rPr>
      <w:tblPr/>
      <w:tcPr>
        <w:tcBorders>
          <w:top w:val="single" w:sz="8" w:space="0" w:color="C2D300" w:themeColor="accent5"/>
          <w:left w:val="nil"/>
          <w:bottom w:val="single" w:sz="8" w:space="0" w:color="C2D3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left w:val="nil"/>
          <w:right w:val="nil"/>
          <w:insideH w:val="nil"/>
          <w:insideV w:val="nil"/>
        </w:tcBorders>
        <w:shd w:val="clear" w:color="auto" w:fill="F8FFB5" w:themeFill="accent5" w:themeFillTint="3F"/>
      </w:tcPr>
    </w:tblStylePr>
  </w:style>
  <w:style w:type="table" w:styleId="LightShading-Accent6">
    <w:name w:val="Light Shading Accent 6"/>
    <w:basedOn w:val="TableNormal"/>
    <w:uiPriority w:val="60"/>
    <w:semiHidden/>
    <w:rsid w:val="00815342"/>
    <w:pPr>
      <w:spacing w:line="240" w:lineRule="auto"/>
    </w:pPr>
    <w:rPr>
      <w:color w:val="B37F00" w:themeColor="accent6" w:themeShade="BF"/>
    </w:rPr>
    <w:tblPr>
      <w:tblStyleRowBandSize w:val="1"/>
      <w:tblStyleColBandSize w:val="1"/>
      <w:tblBorders>
        <w:top w:val="single" w:sz="8" w:space="0" w:color="F0AB00" w:themeColor="accent6"/>
        <w:bottom w:val="single" w:sz="8" w:space="0" w:color="F0AB00" w:themeColor="accent6"/>
      </w:tblBorders>
    </w:tblPr>
    <w:tblStylePr w:type="fir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lastRow">
      <w:pPr>
        <w:spacing w:before="0" w:after="0" w:line="240" w:lineRule="auto"/>
      </w:pPr>
      <w:rPr>
        <w:b/>
        <w:bCs/>
      </w:rPr>
      <w:tblPr/>
      <w:tcPr>
        <w:tcBorders>
          <w:top w:val="single" w:sz="8" w:space="0" w:color="F0AB00" w:themeColor="accent6"/>
          <w:left w:val="nil"/>
          <w:bottom w:val="single" w:sz="8" w:space="0" w:color="F0AB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left w:val="nil"/>
          <w:right w:val="nil"/>
          <w:insideH w:val="nil"/>
          <w:insideV w:val="nil"/>
        </w:tcBorders>
        <w:shd w:val="clear" w:color="auto" w:fill="FFEBBC" w:themeFill="accent6" w:themeFillTint="3F"/>
      </w:tcPr>
    </w:tblStylePr>
  </w:style>
  <w:style w:type="table" w:customStyle="1" w:styleId="ListTable1Light1">
    <w:name w:val="List Table 1 Light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807276" w:themeColor="text1" w:themeTint="99"/>
        </w:tcBorders>
      </w:tcPr>
    </w:tblStylePr>
    <w:tblStylePr w:type="lastRow">
      <w:rPr>
        <w:b/>
        <w:bCs/>
      </w:rPr>
      <w:tblPr/>
      <w:tcPr>
        <w:tcBorders>
          <w:top w:val="sing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1Light-Accent11">
    <w:name w:val="List Table 1 Light - Accent 1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2089FF" w:themeColor="accent1" w:themeTint="99"/>
        </w:tcBorders>
      </w:tcPr>
    </w:tblStylePr>
    <w:tblStylePr w:type="lastRow">
      <w:rPr>
        <w:b/>
        <w:bCs/>
      </w:rPr>
      <w:tblPr/>
      <w:tcPr>
        <w:tcBorders>
          <w:top w:val="sing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1Light-Accent21">
    <w:name w:val="List Table 1 Light - Accent 2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4EC6FF" w:themeColor="accent2" w:themeTint="99"/>
        </w:tcBorders>
      </w:tcPr>
    </w:tblStylePr>
    <w:tblStylePr w:type="lastRow">
      <w:rPr>
        <w:b/>
        <w:bCs/>
      </w:rPr>
      <w:tblPr/>
      <w:tcPr>
        <w:tcBorders>
          <w:top w:val="sing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1Light-Accent31">
    <w:name w:val="List Table 1 Light - Accent 3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90DAE7" w:themeColor="accent3" w:themeTint="99"/>
        </w:tcBorders>
      </w:tcPr>
    </w:tblStylePr>
    <w:tblStylePr w:type="lastRow">
      <w:rPr>
        <w:b/>
        <w:bCs/>
      </w:rPr>
      <w:tblPr/>
      <w:tcPr>
        <w:tcBorders>
          <w:top w:val="sing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1Light-Accent41">
    <w:name w:val="List Table 1 Light - Accent 4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AEEA61" w:themeColor="accent4" w:themeTint="99"/>
        </w:tcBorders>
      </w:tcPr>
    </w:tblStylePr>
    <w:tblStylePr w:type="lastRow">
      <w:rPr>
        <w:b/>
        <w:bCs/>
      </w:rPr>
      <w:tblPr/>
      <w:tcPr>
        <w:tcBorders>
          <w:top w:val="sing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1Light-Accent51">
    <w:name w:val="List Table 1 Light - Accent 5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0FF4B" w:themeColor="accent5" w:themeTint="99"/>
        </w:tcBorders>
      </w:tcPr>
    </w:tblStylePr>
    <w:tblStylePr w:type="lastRow">
      <w:rPr>
        <w:b/>
        <w:bCs/>
      </w:rPr>
      <w:tblPr/>
      <w:tcPr>
        <w:tcBorders>
          <w:top w:val="sing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1Light-Accent61">
    <w:name w:val="List Table 1 Light - Accent 61"/>
    <w:basedOn w:val="TableNormal"/>
    <w:uiPriority w:val="46"/>
    <w:semiHidden/>
    <w:rsid w:val="00815342"/>
    <w:pPr>
      <w:spacing w:line="240" w:lineRule="auto"/>
    </w:pPr>
    <w:tblPr>
      <w:tblStyleRowBandSize w:val="1"/>
      <w:tblStyleColBandSize w:val="1"/>
    </w:tblPr>
    <w:tblStylePr w:type="firstRow">
      <w:rPr>
        <w:b/>
        <w:bCs/>
      </w:rPr>
      <w:tblPr/>
      <w:tcPr>
        <w:tcBorders>
          <w:bottom w:val="single" w:sz="4" w:space="0" w:color="FFCF5D" w:themeColor="accent6" w:themeTint="99"/>
        </w:tcBorders>
      </w:tcPr>
    </w:tblStylePr>
    <w:tblStylePr w:type="lastRow">
      <w:rPr>
        <w:b/>
        <w:bCs/>
      </w:rPr>
      <w:tblPr/>
      <w:tcPr>
        <w:tcBorders>
          <w:top w:val="sing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21">
    <w:name w:val="List Table 21"/>
    <w:basedOn w:val="TableNormal"/>
    <w:uiPriority w:val="47"/>
    <w:semiHidden/>
    <w:rsid w:val="00815342"/>
    <w:pPr>
      <w:spacing w:line="240" w:lineRule="auto"/>
    </w:pPr>
    <w:tblPr>
      <w:tblStyleRowBandSize w:val="1"/>
      <w:tblStyleColBandSize w:val="1"/>
      <w:tblBorders>
        <w:top w:val="single" w:sz="4" w:space="0" w:color="807276" w:themeColor="text1" w:themeTint="99"/>
        <w:bottom w:val="single" w:sz="4" w:space="0" w:color="807276" w:themeColor="text1" w:themeTint="99"/>
        <w:insideH w:val="single" w:sz="4" w:space="0" w:color="80727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2-Accent11">
    <w:name w:val="List Table 2 - Accent 11"/>
    <w:basedOn w:val="TableNormal"/>
    <w:uiPriority w:val="47"/>
    <w:semiHidden/>
    <w:rsid w:val="00815342"/>
    <w:pPr>
      <w:spacing w:line="240" w:lineRule="auto"/>
    </w:pPr>
    <w:tblPr>
      <w:tblStyleRowBandSize w:val="1"/>
      <w:tblStyleColBandSize w:val="1"/>
      <w:tblBorders>
        <w:top w:val="single" w:sz="4" w:space="0" w:color="2089FF" w:themeColor="accent1" w:themeTint="99"/>
        <w:bottom w:val="single" w:sz="4" w:space="0" w:color="2089FF" w:themeColor="accent1" w:themeTint="99"/>
        <w:insideH w:val="single" w:sz="4" w:space="0" w:color="2089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2-Accent21">
    <w:name w:val="List Table 2 - Accent 21"/>
    <w:basedOn w:val="TableNormal"/>
    <w:uiPriority w:val="47"/>
    <w:semiHidden/>
    <w:rsid w:val="00815342"/>
    <w:pPr>
      <w:spacing w:line="240" w:lineRule="auto"/>
    </w:pPr>
    <w:tblPr>
      <w:tblStyleRowBandSize w:val="1"/>
      <w:tblStyleColBandSize w:val="1"/>
      <w:tblBorders>
        <w:top w:val="single" w:sz="4" w:space="0" w:color="4EC6FF" w:themeColor="accent2" w:themeTint="99"/>
        <w:bottom w:val="single" w:sz="4" w:space="0" w:color="4EC6FF" w:themeColor="accent2" w:themeTint="99"/>
        <w:insideH w:val="single" w:sz="4" w:space="0" w:color="4EC6FF"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2-Accent31">
    <w:name w:val="List Table 2 - Accent 31"/>
    <w:basedOn w:val="TableNormal"/>
    <w:uiPriority w:val="47"/>
    <w:semiHidden/>
    <w:rsid w:val="00815342"/>
    <w:pPr>
      <w:spacing w:line="240" w:lineRule="auto"/>
    </w:pPr>
    <w:tblPr>
      <w:tblStyleRowBandSize w:val="1"/>
      <w:tblStyleColBandSize w:val="1"/>
      <w:tblBorders>
        <w:top w:val="single" w:sz="4" w:space="0" w:color="90DAE7" w:themeColor="accent3" w:themeTint="99"/>
        <w:bottom w:val="single" w:sz="4" w:space="0" w:color="90DAE7" w:themeColor="accent3" w:themeTint="99"/>
        <w:insideH w:val="single" w:sz="4" w:space="0" w:color="90DAE7"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2-Accent41">
    <w:name w:val="List Table 2 - Accent 41"/>
    <w:basedOn w:val="TableNormal"/>
    <w:uiPriority w:val="47"/>
    <w:semiHidden/>
    <w:rsid w:val="00815342"/>
    <w:pPr>
      <w:spacing w:line="240" w:lineRule="auto"/>
    </w:pPr>
    <w:tblPr>
      <w:tblStyleRowBandSize w:val="1"/>
      <w:tblStyleColBandSize w:val="1"/>
      <w:tblBorders>
        <w:top w:val="single" w:sz="4" w:space="0" w:color="AEEA61" w:themeColor="accent4" w:themeTint="99"/>
        <w:bottom w:val="single" w:sz="4" w:space="0" w:color="AEEA61" w:themeColor="accent4" w:themeTint="99"/>
        <w:insideH w:val="single" w:sz="4" w:space="0" w:color="AEEA61"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2-Accent51">
    <w:name w:val="List Table 2 - Accent 51"/>
    <w:basedOn w:val="TableNormal"/>
    <w:uiPriority w:val="47"/>
    <w:semiHidden/>
    <w:rsid w:val="00815342"/>
    <w:pPr>
      <w:spacing w:line="240" w:lineRule="auto"/>
    </w:pPr>
    <w:tblPr>
      <w:tblStyleRowBandSize w:val="1"/>
      <w:tblStyleColBandSize w:val="1"/>
      <w:tblBorders>
        <w:top w:val="single" w:sz="4" w:space="0" w:color="F0FF4B" w:themeColor="accent5" w:themeTint="99"/>
        <w:bottom w:val="single" w:sz="4" w:space="0" w:color="F0FF4B" w:themeColor="accent5" w:themeTint="99"/>
        <w:insideH w:val="single" w:sz="4" w:space="0" w:color="F0FF4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2-Accent61">
    <w:name w:val="List Table 2 - Accent 61"/>
    <w:basedOn w:val="TableNormal"/>
    <w:uiPriority w:val="47"/>
    <w:semiHidden/>
    <w:rsid w:val="00815342"/>
    <w:pPr>
      <w:spacing w:line="240" w:lineRule="auto"/>
    </w:pPr>
    <w:tblPr>
      <w:tblStyleRowBandSize w:val="1"/>
      <w:tblStyleColBandSize w:val="1"/>
      <w:tblBorders>
        <w:top w:val="single" w:sz="4" w:space="0" w:color="FFCF5D" w:themeColor="accent6" w:themeTint="99"/>
        <w:bottom w:val="single" w:sz="4" w:space="0" w:color="FFCF5D" w:themeColor="accent6" w:themeTint="99"/>
        <w:insideH w:val="single" w:sz="4" w:space="0" w:color="FFCF5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31">
    <w:name w:val="List Table 31"/>
    <w:basedOn w:val="TableNormal"/>
    <w:uiPriority w:val="48"/>
    <w:semiHidden/>
    <w:rsid w:val="00815342"/>
    <w:pPr>
      <w:spacing w:line="240" w:lineRule="auto"/>
    </w:pPr>
    <w:tblPr>
      <w:tblStyleRowBandSize w:val="1"/>
      <w:tblStyleColBandSize w:val="1"/>
      <w:tblBorders>
        <w:top w:val="single" w:sz="4" w:space="0" w:color="231F20" w:themeColor="text1"/>
        <w:left w:val="single" w:sz="4" w:space="0" w:color="231F20" w:themeColor="text1"/>
        <w:bottom w:val="single" w:sz="4" w:space="0" w:color="231F20" w:themeColor="text1"/>
        <w:right w:val="single" w:sz="4" w:space="0" w:color="231F20" w:themeColor="text1"/>
      </w:tblBorders>
    </w:tblPr>
    <w:tblStylePr w:type="firstRow">
      <w:rPr>
        <w:b/>
        <w:bCs/>
        <w:color w:val="FFFFFF" w:themeColor="background1"/>
      </w:rPr>
      <w:tblPr/>
      <w:tcPr>
        <w:shd w:val="clear" w:color="auto" w:fill="231F20" w:themeFill="text1"/>
      </w:tcPr>
    </w:tblStylePr>
    <w:tblStylePr w:type="lastRow">
      <w:rPr>
        <w:b/>
        <w:bCs/>
      </w:rPr>
      <w:tblPr/>
      <w:tcPr>
        <w:tcBorders>
          <w:top w:val="double" w:sz="4" w:space="0" w:color="231F2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1F20" w:themeColor="text1"/>
          <w:right w:val="single" w:sz="4" w:space="0" w:color="231F20" w:themeColor="text1"/>
        </w:tcBorders>
      </w:tcPr>
    </w:tblStylePr>
    <w:tblStylePr w:type="band1Horz">
      <w:tblPr/>
      <w:tcPr>
        <w:tcBorders>
          <w:top w:val="single" w:sz="4" w:space="0" w:color="231F20" w:themeColor="text1"/>
          <w:bottom w:val="single" w:sz="4" w:space="0" w:color="231F2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1F20" w:themeColor="text1"/>
          <w:left w:val="nil"/>
        </w:tcBorders>
      </w:tcPr>
    </w:tblStylePr>
    <w:tblStylePr w:type="swCell">
      <w:tblPr/>
      <w:tcPr>
        <w:tcBorders>
          <w:top w:val="double" w:sz="4" w:space="0" w:color="231F20" w:themeColor="text1"/>
          <w:right w:val="nil"/>
        </w:tcBorders>
      </w:tcPr>
    </w:tblStylePr>
  </w:style>
  <w:style w:type="table" w:customStyle="1" w:styleId="ListTable3-Accent11">
    <w:name w:val="List Table 3 - Accent 11"/>
    <w:basedOn w:val="TableNormal"/>
    <w:uiPriority w:val="48"/>
    <w:semiHidden/>
    <w:rsid w:val="00815342"/>
    <w:pPr>
      <w:spacing w:line="240" w:lineRule="auto"/>
    </w:pPr>
    <w:tblPr>
      <w:tblStyleRowBandSize w:val="1"/>
      <w:tblStyleColBandSize w:val="1"/>
      <w:tblBorders>
        <w:top w:val="single" w:sz="4" w:space="0" w:color="00428B" w:themeColor="accent1"/>
        <w:left w:val="single" w:sz="4" w:space="0" w:color="00428B" w:themeColor="accent1"/>
        <w:bottom w:val="single" w:sz="4" w:space="0" w:color="00428B" w:themeColor="accent1"/>
        <w:right w:val="single" w:sz="4" w:space="0" w:color="00428B" w:themeColor="accent1"/>
      </w:tblBorders>
    </w:tblPr>
    <w:tblStylePr w:type="firstRow">
      <w:rPr>
        <w:b/>
        <w:bCs/>
        <w:color w:val="FFFFFF" w:themeColor="background1"/>
      </w:rPr>
      <w:tblPr/>
      <w:tcPr>
        <w:shd w:val="clear" w:color="auto" w:fill="00428B" w:themeFill="accent1"/>
      </w:tcPr>
    </w:tblStylePr>
    <w:tblStylePr w:type="lastRow">
      <w:rPr>
        <w:b/>
        <w:bCs/>
      </w:rPr>
      <w:tblPr/>
      <w:tcPr>
        <w:tcBorders>
          <w:top w:val="double" w:sz="4" w:space="0" w:color="00428B"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28B" w:themeColor="accent1"/>
          <w:right w:val="single" w:sz="4" w:space="0" w:color="00428B" w:themeColor="accent1"/>
        </w:tcBorders>
      </w:tcPr>
    </w:tblStylePr>
    <w:tblStylePr w:type="band1Horz">
      <w:tblPr/>
      <w:tcPr>
        <w:tcBorders>
          <w:top w:val="single" w:sz="4" w:space="0" w:color="00428B" w:themeColor="accent1"/>
          <w:bottom w:val="single" w:sz="4" w:space="0" w:color="00428B"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28B" w:themeColor="accent1"/>
          <w:left w:val="nil"/>
        </w:tcBorders>
      </w:tcPr>
    </w:tblStylePr>
    <w:tblStylePr w:type="swCell">
      <w:tblPr/>
      <w:tcPr>
        <w:tcBorders>
          <w:top w:val="double" w:sz="4" w:space="0" w:color="00428B" w:themeColor="accent1"/>
          <w:right w:val="nil"/>
        </w:tcBorders>
      </w:tcPr>
    </w:tblStylePr>
  </w:style>
  <w:style w:type="table" w:customStyle="1" w:styleId="ListTable3-Accent21">
    <w:name w:val="List Table 3 - Accent 21"/>
    <w:basedOn w:val="TableNormal"/>
    <w:uiPriority w:val="48"/>
    <w:semiHidden/>
    <w:rsid w:val="00815342"/>
    <w:pPr>
      <w:spacing w:line="240" w:lineRule="auto"/>
    </w:pPr>
    <w:tblPr>
      <w:tblStyleRowBandSize w:val="1"/>
      <w:tblStyleColBandSize w:val="1"/>
      <w:tblBorders>
        <w:top w:val="single" w:sz="4" w:space="0" w:color="0092D7" w:themeColor="accent2"/>
        <w:left w:val="single" w:sz="4" w:space="0" w:color="0092D7" w:themeColor="accent2"/>
        <w:bottom w:val="single" w:sz="4" w:space="0" w:color="0092D7" w:themeColor="accent2"/>
        <w:right w:val="single" w:sz="4" w:space="0" w:color="0092D7" w:themeColor="accent2"/>
      </w:tblBorders>
    </w:tblPr>
    <w:tblStylePr w:type="firstRow">
      <w:rPr>
        <w:b/>
        <w:bCs/>
        <w:color w:val="FFFFFF" w:themeColor="background1"/>
      </w:rPr>
      <w:tblPr/>
      <w:tcPr>
        <w:shd w:val="clear" w:color="auto" w:fill="0092D7" w:themeFill="accent2"/>
      </w:tcPr>
    </w:tblStylePr>
    <w:tblStylePr w:type="lastRow">
      <w:rPr>
        <w:b/>
        <w:bCs/>
      </w:rPr>
      <w:tblPr/>
      <w:tcPr>
        <w:tcBorders>
          <w:top w:val="double" w:sz="4" w:space="0" w:color="0092D7"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2D7" w:themeColor="accent2"/>
          <w:right w:val="single" w:sz="4" w:space="0" w:color="0092D7" w:themeColor="accent2"/>
        </w:tcBorders>
      </w:tcPr>
    </w:tblStylePr>
    <w:tblStylePr w:type="band1Horz">
      <w:tblPr/>
      <w:tcPr>
        <w:tcBorders>
          <w:top w:val="single" w:sz="4" w:space="0" w:color="0092D7" w:themeColor="accent2"/>
          <w:bottom w:val="single" w:sz="4" w:space="0" w:color="0092D7"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2D7" w:themeColor="accent2"/>
          <w:left w:val="nil"/>
        </w:tcBorders>
      </w:tcPr>
    </w:tblStylePr>
    <w:tblStylePr w:type="swCell">
      <w:tblPr/>
      <w:tcPr>
        <w:tcBorders>
          <w:top w:val="double" w:sz="4" w:space="0" w:color="0092D7" w:themeColor="accent2"/>
          <w:right w:val="nil"/>
        </w:tcBorders>
      </w:tcPr>
    </w:tblStylePr>
  </w:style>
  <w:style w:type="table" w:customStyle="1" w:styleId="ListTable3-Accent31">
    <w:name w:val="List Table 3 - Accent 31"/>
    <w:basedOn w:val="TableNormal"/>
    <w:uiPriority w:val="48"/>
    <w:semiHidden/>
    <w:rsid w:val="00815342"/>
    <w:pPr>
      <w:spacing w:line="240" w:lineRule="auto"/>
    </w:pPr>
    <w:tblPr>
      <w:tblStyleRowBandSize w:val="1"/>
      <w:tblStyleColBandSize w:val="1"/>
      <w:tblBorders>
        <w:top w:val="single" w:sz="4" w:space="0" w:color="46C2D7" w:themeColor="accent3"/>
        <w:left w:val="single" w:sz="4" w:space="0" w:color="46C2D7" w:themeColor="accent3"/>
        <w:bottom w:val="single" w:sz="4" w:space="0" w:color="46C2D7" w:themeColor="accent3"/>
        <w:right w:val="single" w:sz="4" w:space="0" w:color="46C2D7" w:themeColor="accent3"/>
      </w:tblBorders>
    </w:tblPr>
    <w:tblStylePr w:type="firstRow">
      <w:rPr>
        <w:b/>
        <w:bCs/>
        <w:color w:val="FFFFFF" w:themeColor="background1"/>
      </w:rPr>
      <w:tblPr/>
      <w:tcPr>
        <w:shd w:val="clear" w:color="auto" w:fill="46C2D7" w:themeFill="accent3"/>
      </w:tcPr>
    </w:tblStylePr>
    <w:tblStylePr w:type="lastRow">
      <w:rPr>
        <w:b/>
        <w:bCs/>
      </w:rPr>
      <w:tblPr/>
      <w:tcPr>
        <w:tcBorders>
          <w:top w:val="double" w:sz="4" w:space="0" w:color="46C2D7"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6C2D7" w:themeColor="accent3"/>
          <w:right w:val="single" w:sz="4" w:space="0" w:color="46C2D7" w:themeColor="accent3"/>
        </w:tcBorders>
      </w:tcPr>
    </w:tblStylePr>
    <w:tblStylePr w:type="band1Horz">
      <w:tblPr/>
      <w:tcPr>
        <w:tcBorders>
          <w:top w:val="single" w:sz="4" w:space="0" w:color="46C2D7" w:themeColor="accent3"/>
          <w:bottom w:val="single" w:sz="4" w:space="0" w:color="46C2D7"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6C2D7" w:themeColor="accent3"/>
          <w:left w:val="nil"/>
        </w:tcBorders>
      </w:tcPr>
    </w:tblStylePr>
    <w:tblStylePr w:type="swCell">
      <w:tblPr/>
      <w:tcPr>
        <w:tcBorders>
          <w:top w:val="double" w:sz="4" w:space="0" w:color="46C2D7" w:themeColor="accent3"/>
          <w:right w:val="nil"/>
        </w:tcBorders>
      </w:tcPr>
    </w:tblStylePr>
  </w:style>
  <w:style w:type="table" w:customStyle="1" w:styleId="ListTable3-Accent41">
    <w:name w:val="List Table 3 - Accent 41"/>
    <w:basedOn w:val="TableNormal"/>
    <w:uiPriority w:val="48"/>
    <w:semiHidden/>
    <w:rsid w:val="00815342"/>
    <w:pPr>
      <w:spacing w:line="240" w:lineRule="auto"/>
    </w:pPr>
    <w:tblPr>
      <w:tblStyleRowBandSize w:val="1"/>
      <w:tblStyleColBandSize w:val="1"/>
      <w:tblBorders>
        <w:top w:val="single" w:sz="4" w:space="0" w:color="75BB19" w:themeColor="accent4"/>
        <w:left w:val="single" w:sz="4" w:space="0" w:color="75BB19" w:themeColor="accent4"/>
        <w:bottom w:val="single" w:sz="4" w:space="0" w:color="75BB19" w:themeColor="accent4"/>
        <w:right w:val="single" w:sz="4" w:space="0" w:color="75BB19" w:themeColor="accent4"/>
      </w:tblBorders>
    </w:tblPr>
    <w:tblStylePr w:type="firstRow">
      <w:rPr>
        <w:b/>
        <w:bCs/>
        <w:color w:val="FFFFFF" w:themeColor="background1"/>
      </w:rPr>
      <w:tblPr/>
      <w:tcPr>
        <w:shd w:val="clear" w:color="auto" w:fill="75BB19" w:themeFill="accent4"/>
      </w:tcPr>
    </w:tblStylePr>
    <w:tblStylePr w:type="lastRow">
      <w:rPr>
        <w:b/>
        <w:bCs/>
      </w:rPr>
      <w:tblPr/>
      <w:tcPr>
        <w:tcBorders>
          <w:top w:val="double" w:sz="4" w:space="0" w:color="75BB19"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5BB19" w:themeColor="accent4"/>
          <w:right w:val="single" w:sz="4" w:space="0" w:color="75BB19" w:themeColor="accent4"/>
        </w:tcBorders>
      </w:tcPr>
    </w:tblStylePr>
    <w:tblStylePr w:type="band1Horz">
      <w:tblPr/>
      <w:tcPr>
        <w:tcBorders>
          <w:top w:val="single" w:sz="4" w:space="0" w:color="75BB19" w:themeColor="accent4"/>
          <w:bottom w:val="single" w:sz="4" w:space="0" w:color="75BB19"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5BB19" w:themeColor="accent4"/>
          <w:left w:val="nil"/>
        </w:tcBorders>
      </w:tcPr>
    </w:tblStylePr>
    <w:tblStylePr w:type="swCell">
      <w:tblPr/>
      <w:tcPr>
        <w:tcBorders>
          <w:top w:val="double" w:sz="4" w:space="0" w:color="75BB19" w:themeColor="accent4"/>
          <w:right w:val="nil"/>
        </w:tcBorders>
      </w:tcPr>
    </w:tblStylePr>
  </w:style>
  <w:style w:type="table" w:customStyle="1" w:styleId="ListTable3-Accent51">
    <w:name w:val="List Table 3 - Accent 51"/>
    <w:basedOn w:val="TableNormal"/>
    <w:uiPriority w:val="48"/>
    <w:semiHidden/>
    <w:rsid w:val="00815342"/>
    <w:pPr>
      <w:spacing w:line="240" w:lineRule="auto"/>
    </w:pPr>
    <w:tblPr>
      <w:tblStyleRowBandSize w:val="1"/>
      <w:tblStyleColBandSize w:val="1"/>
      <w:tblBorders>
        <w:top w:val="single" w:sz="4" w:space="0" w:color="C2D300" w:themeColor="accent5"/>
        <w:left w:val="single" w:sz="4" w:space="0" w:color="C2D300" w:themeColor="accent5"/>
        <w:bottom w:val="single" w:sz="4" w:space="0" w:color="C2D300" w:themeColor="accent5"/>
        <w:right w:val="single" w:sz="4" w:space="0" w:color="C2D300" w:themeColor="accent5"/>
      </w:tblBorders>
    </w:tblPr>
    <w:tblStylePr w:type="firstRow">
      <w:rPr>
        <w:b/>
        <w:bCs/>
        <w:color w:val="FFFFFF" w:themeColor="background1"/>
      </w:rPr>
      <w:tblPr/>
      <w:tcPr>
        <w:shd w:val="clear" w:color="auto" w:fill="C2D300" w:themeFill="accent5"/>
      </w:tcPr>
    </w:tblStylePr>
    <w:tblStylePr w:type="lastRow">
      <w:rPr>
        <w:b/>
        <w:bCs/>
      </w:rPr>
      <w:tblPr/>
      <w:tcPr>
        <w:tcBorders>
          <w:top w:val="double" w:sz="4" w:space="0" w:color="C2D3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2D300" w:themeColor="accent5"/>
          <w:right w:val="single" w:sz="4" w:space="0" w:color="C2D300" w:themeColor="accent5"/>
        </w:tcBorders>
      </w:tcPr>
    </w:tblStylePr>
    <w:tblStylePr w:type="band1Horz">
      <w:tblPr/>
      <w:tcPr>
        <w:tcBorders>
          <w:top w:val="single" w:sz="4" w:space="0" w:color="C2D300" w:themeColor="accent5"/>
          <w:bottom w:val="single" w:sz="4" w:space="0" w:color="C2D3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2D300" w:themeColor="accent5"/>
          <w:left w:val="nil"/>
        </w:tcBorders>
      </w:tcPr>
    </w:tblStylePr>
    <w:tblStylePr w:type="swCell">
      <w:tblPr/>
      <w:tcPr>
        <w:tcBorders>
          <w:top w:val="double" w:sz="4" w:space="0" w:color="C2D300" w:themeColor="accent5"/>
          <w:right w:val="nil"/>
        </w:tcBorders>
      </w:tcPr>
    </w:tblStylePr>
  </w:style>
  <w:style w:type="table" w:customStyle="1" w:styleId="ListTable3-Accent61">
    <w:name w:val="List Table 3 - Accent 61"/>
    <w:basedOn w:val="TableNormal"/>
    <w:uiPriority w:val="48"/>
    <w:semiHidden/>
    <w:rsid w:val="00815342"/>
    <w:pPr>
      <w:spacing w:line="240" w:lineRule="auto"/>
    </w:pPr>
    <w:tblPr>
      <w:tblStyleRowBandSize w:val="1"/>
      <w:tblStyleColBandSize w:val="1"/>
      <w:tblBorders>
        <w:top w:val="single" w:sz="4" w:space="0" w:color="F0AB00" w:themeColor="accent6"/>
        <w:left w:val="single" w:sz="4" w:space="0" w:color="F0AB00" w:themeColor="accent6"/>
        <w:bottom w:val="single" w:sz="4" w:space="0" w:color="F0AB00" w:themeColor="accent6"/>
        <w:right w:val="single" w:sz="4" w:space="0" w:color="F0AB00" w:themeColor="accent6"/>
      </w:tblBorders>
    </w:tblPr>
    <w:tblStylePr w:type="firstRow">
      <w:rPr>
        <w:b/>
        <w:bCs/>
        <w:color w:val="FFFFFF" w:themeColor="background1"/>
      </w:rPr>
      <w:tblPr/>
      <w:tcPr>
        <w:shd w:val="clear" w:color="auto" w:fill="F0AB00" w:themeFill="accent6"/>
      </w:tcPr>
    </w:tblStylePr>
    <w:tblStylePr w:type="lastRow">
      <w:rPr>
        <w:b/>
        <w:bCs/>
      </w:rPr>
      <w:tblPr/>
      <w:tcPr>
        <w:tcBorders>
          <w:top w:val="double" w:sz="4" w:space="0" w:color="F0AB00"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0AB00" w:themeColor="accent6"/>
          <w:right w:val="single" w:sz="4" w:space="0" w:color="F0AB00" w:themeColor="accent6"/>
        </w:tcBorders>
      </w:tcPr>
    </w:tblStylePr>
    <w:tblStylePr w:type="band1Horz">
      <w:tblPr/>
      <w:tcPr>
        <w:tcBorders>
          <w:top w:val="single" w:sz="4" w:space="0" w:color="F0AB00" w:themeColor="accent6"/>
          <w:bottom w:val="single" w:sz="4" w:space="0" w:color="F0AB00"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0AB00" w:themeColor="accent6"/>
          <w:left w:val="nil"/>
        </w:tcBorders>
      </w:tcPr>
    </w:tblStylePr>
    <w:tblStylePr w:type="swCell">
      <w:tblPr/>
      <w:tcPr>
        <w:tcBorders>
          <w:top w:val="double" w:sz="4" w:space="0" w:color="F0AB00" w:themeColor="accent6"/>
          <w:right w:val="nil"/>
        </w:tcBorders>
      </w:tcPr>
    </w:tblStylePr>
  </w:style>
  <w:style w:type="table" w:customStyle="1" w:styleId="ListTable41">
    <w:name w:val="List Table 41"/>
    <w:basedOn w:val="TableNormal"/>
    <w:uiPriority w:val="49"/>
    <w:semiHidden/>
    <w:rsid w:val="00815342"/>
    <w:pPr>
      <w:spacing w:line="240" w:lineRule="auto"/>
    </w:pPr>
    <w:tblPr>
      <w:tblStyleRowBandSize w:val="1"/>
      <w:tblStyleColBandSize w:val="1"/>
      <w:tblBorders>
        <w:top w:val="single" w:sz="4" w:space="0" w:color="807276" w:themeColor="text1" w:themeTint="99"/>
        <w:left w:val="single" w:sz="4" w:space="0" w:color="807276" w:themeColor="text1" w:themeTint="99"/>
        <w:bottom w:val="single" w:sz="4" w:space="0" w:color="807276" w:themeColor="text1" w:themeTint="99"/>
        <w:right w:val="single" w:sz="4" w:space="0" w:color="807276" w:themeColor="text1" w:themeTint="99"/>
        <w:insideH w:val="single" w:sz="4" w:space="0" w:color="807276" w:themeColor="text1" w:themeTint="99"/>
      </w:tblBorders>
    </w:tblPr>
    <w:tblStylePr w:type="firstRow">
      <w:rPr>
        <w:b/>
        <w:bCs/>
        <w:color w:val="FFFFFF" w:themeColor="background1"/>
      </w:rPr>
      <w:tblPr/>
      <w:tcPr>
        <w:tcBorders>
          <w:top w:val="single" w:sz="4" w:space="0" w:color="231F20" w:themeColor="text1"/>
          <w:left w:val="single" w:sz="4" w:space="0" w:color="231F20" w:themeColor="text1"/>
          <w:bottom w:val="single" w:sz="4" w:space="0" w:color="231F20" w:themeColor="text1"/>
          <w:right w:val="single" w:sz="4" w:space="0" w:color="231F20" w:themeColor="text1"/>
          <w:insideH w:val="nil"/>
        </w:tcBorders>
        <w:shd w:val="clear" w:color="auto" w:fill="231F20" w:themeFill="text1"/>
      </w:tcPr>
    </w:tblStylePr>
    <w:tblStylePr w:type="lastRow">
      <w:rPr>
        <w:b/>
        <w:bCs/>
      </w:rPr>
      <w:tblPr/>
      <w:tcPr>
        <w:tcBorders>
          <w:top w:val="double" w:sz="4" w:space="0" w:color="807276" w:themeColor="text1" w:themeTint="99"/>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4-Accent11">
    <w:name w:val="List Table 4 - Accent 11"/>
    <w:basedOn w:val="TableNormal"/>
    <w:uiPriority w:val="49"/>
    <w:semiHidden/>
    <w:rsid w:val="00815342"/>
    <w:pPr>
      <w:spacing w:line="240" w:lineRule="auto"/>
    </w:pPr>
    <w:tblPr>
      <w:tblStyleRowBandSize w:val="1"/>
      <w:tblStyleColBandSize w:val="1"/>
      <w:tblBorders>
        <w:top w:val="single" w:sz="4" w:space="0" w:color="2089FF" w:themeColor="accent1" w:themeTint="99"/>
        <w:left w:val="single" w:sz="4" w:space="0" w:color="2089FF" w:themeColor="accent1" w:themeTint="99"/>
        <w:bottom w:val="single" w:sz="4" w:space="0" w:color="2089FF" w:themeColor="accent1" w:themeTint="99"/>
        <w:right w:val="single" w:sz="4" w:space="0" w:color="2089FF" w:themeColor="accent1" w:themeTint="99"/>
        <w:insideH w:val="single" w:sz="4" w:space="0" w:color="2089FF" w:themeColor="accent1" w:themeTint="99"/>
      </w:tblBorders>
    </w:tblPr>
    <w:tblStylePr w:type="firstRow">
      <w:rPr>
        <w:b/>
        <w:bCs/>
        <w:color w:val="FFFFFF" w:themeColor="background1"/>
      </w:rPr>
      <w:tblPr/>
      <w:tcPr>
        <w:tcBorders>
          <w:top w:val="single" w:sz="4" w:space="0" w:color="00428B" w:themeColor="accent1"/>
          <w:left w:val="single" w:sz="4" w:space="0" w:color="00428B" w:themeColor="accent1"/>
          <w:bottom w:val="single" w:sz="4" w:space="0" w:color="00428B" w:themeColor="accent1"/>
          <w:right w:val="single" w:sz="4" w:space="0" w:color="00428B" w:themeColor="accent1"/>
          <w:insideH w:val="nil"/>
        </w:tcBorders>
        <w:shd w:val="clear" w:color="auto" w:fill="00428B" w:themeFill="accent1"/>
      </w:tcPr>
    </w:tblStylePr>
    <w:tblStylePr w:type="lastRow">
      <w:rPr>
        <w:b/>
        <w:bCs/>
      </w:rPr>
      <w:tblPr/>
      <w:tcPr>
        <w:tcBorders>
          <w:top w:val="double" w:sz="4" w:space="0" w:color="2089FF" w:themeColor="accent1" w:themeTint="99"/>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4-Accent21">
    <w:name w:val="List Table 4 - Accent 21"/>
    <w:basedOn w:val="TableNormal"/>
    <w:uiPriority w:val="49"/>
    <w:semiHidden/>
    <w:rsid w:val="00815342"/>
    <w:pPr>
      <w:spacing w:line="240" w:lineRule="auto"/>
    </w:pPr>
    <w:tblPr>
      <w:tblStyleRowBandSize w:val="1"/>
      <w:tblStyleColBandSize w:val="1"/>
      <w:tblBorders>
        <w:top w:val="single" w:sz="4" w:space="0" w:color="4EC6FF" w:themeColor="accent2" w:themeTint="99"/>
        <w:left w:val="single" w:sz="4" w:space="0" w:color="4EC6FF" w:themeColor="accent2" w:themeTint="99"/>
        <w:bottom w:val="single" w:sz="4" w:space="0" w:color="4EC6FF" w:themeColor="accent2" w:themeTint="99"/>
        <w:right w:val="single" w:sz="4" w:space="0" w:color="4EC6FF" w:themeColor="accent2" w:themeTint="99"/>
        <w:insideH w:val="single" w:sz="4" w:space="0" w:color="4EC6FF" w:themeColor="accent2" w:themeTint="99"/>
      </w:tblBorders>
    </w:tblPr>
    <w:tblStylePr w:type="firstRow">
      <w:rPr>
        <w:b/>
        <w:bCs/>
        <w:color w:val="FFFFFF" w:themeColor="background1"/>
      </w:rPr>
      <w:tblPr/>
      <w:tcPr>
        <w:tcBorders>
          <w:top w:val="single" w:sz="4" w:space="0" w:color="0092D7" w:themeColor="accent2"/>
          <w:left w:val="single" w:sz="4" w:space="0" w:color="0092D7" w:themeColor="accent2"/>
          <w:bottom w:val="single" w:sz="4" w:space="0" w:color="0092D7" w:themeColor="accent2"/>
          <w:right w:val="single" w:sz="4" w:space="0" w:color="0092D7" w:themeColor="accent2"/>
          <w:insideH w:val="nil"/>
        </w:tcBorders>
        <w:shd w:val="clear" w:color="auto" w:fill="0092D7" w:themeFill="accent2"/>
      </w:tcPr>
    </w:tblStylePr>
    <w:tblStylePr w:type="lastRow">
      <w:rPr>
        <w:b/>
        <w:bCs/>
      </w:rPr>
      <w:tblPr/>
      <w:tcPr>
        <w:tcBorders>
          <w:top w:val="double" w:sz="4" w:space="0" w:color="4EC6FF" w:themeColor="accent2" w:themeTint="99"/>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4-Accent31">
    <w:name w:val="List Table 4 - Accent 31"/>
    <w:basedOn w:val="TableNormal"/>
    <w:uiPriority w:val="49"/>
    <w:semiHidden/>
    <w:rsid w:val="00815342"/>
    <w:pPr>
      <w:spacing w:line="240" w:lineRule="auto"/>
    </w:pPr>
    <w:tblPr>
      <w:tblStyleRowBandSize w:val="1"/>
      <w:tblStyleColBandSize w:val="1"/>
      <w:tblBorders>
        <w:top w:val="single" w:sz="4" w:space="0" w:color="90DAE7" w:themeColor="accent3" w:themeTint="99"/>
        <w:left w:val="single" w:sz="4" w:space="0" w:color="90DAE7" w:themeColor="accent3" w:themeTint="99"/>
        <w:bottom w:val="single" w:sz="4" w:space="0" w:color="90DAE7" w:themeColor="accent3" w:themeTint="99"/>
        <w:right w:val="single" w:sz="4" w:space="0" w:color="90DAE7" w:themeColor="accent3" w:themeTint="99"/>
        <w:insideH w:val="single" w:sz="4" w:space="0" w:color="90DAE7" w:themeColor="accent3" w:themeTint="99"/>
      </w:tblBorders>
    </w:tblPr>
    <w:tblStylePr w:type="firstRow">
      <w:rPr>
        <w:b/>
        <w:bCs/>
        <w:color w:val="FFFFFF" w:themeColor="background1"/>
      </w:rPr>
      <w:tblPr/>
      <w:tcPr>
        <w:tcBorders>
          <w:top w:val="single" w:sz="4" w:space="0" w:color="46C2D7" w:themeColor="accent3"/>
          <w:left w:val="single" w:sz="4" w:space="0" w:color="46C2D7" w:themeColor="accent3"/>
          <w:bottom w:val="single" w:sz="4" w:space="0" w:color="46C2D7" w:themeColor="accent3"/>
          <w:right w:val="single" w:sz="4" w:space="0" w:color="46C2D7" w:themeColor="accent3"/>
          <w:insideH w:val="nil"/>
        </w:tcBorders>
        <w:shd w:val="clear" w:color="auto" w:fill="46C2D7" w:themeFill="accent3"/>
      </w:tcPr>
    </w:tblStylePr>
    <w:tblStylePr w:type="lastRow">
      <w:rPr>
        <w:b/>
        <w:bCs/>
      </w:rPr>
      <w:tblPr/>
      <w:tcPr>
        <w:tcBorders>
          <w:top w:val="double" w:sz="4" w:space="0" w:color="90DAE7" w:themeColor="accent3" w:themeTint="99"/>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4-Accent41">
    <w:name w:val="List Table 4 - Accent 41"/>
    <w:basedOn w:val="TableNormal"/>
    <w:uiPriority w:val="49"/>
    <w:semiHidden/>
    <w:rsid w:val="00815342"/>
    <w:pPr>
      <w:spacing w:line="240" w:lineRule="auto"/>
    </w:pPr>
    <w:tblPr>
      <w:tblStyleRowBandSize w:val="1"/>
      <w:tblStyleColBandSize w:val="1"/>
      <w:tblBorders>
        <w:top w:val="single" w:sz="4" w:space="0" w:color="AEEA61" w:themeColor="accent4" w:themeTint="99"/>
        <w:left w:val="single" w:sz="4" w:space="0" w:color="AEEA61" w:themeColor="accent4" w:themeTint="99"/>
        <w:bottom w:val="single" w:sz="4" w:space="0" w:color="AEEA61" w:themeColor="accent4" w:themeTint="99"/>
        <w:right w:val="single" w:sz="4" w:space="0" w:color="AEEA61" w:themeColor="accent4" w:themeTint="99"/>
        <w:insideH w:val="single" w:sz="4" w:space="0" w:color="AEEA61" w:themeColor="accent4" w:themeTint="99"/>
      </w:tblBorders>
    </w:tblPr>
    <w:tblStylePr w:type="firstRow">
      <w:rPr>
        <w:b/>
        <w:bCs/>
        <w:color w:val="FFFFFF" w:themeColor="background1"/>
      </w:rPr>
      <w:tblPr/>
      <w:tcPr>
        <w:tcBorders>
          <w:top w:val="single" w:sz="4" w:space="0" w:color="75BB19" w:themeColor="accent4"/>
          <w:left w:val="single" w:sz="4" w:space="0" w:color="75BB19" w:themeColor="accent4"/>
          <w:bottom w:val="single" w:sz="4" w:space="0" w:color="75BB19" w:themeColor="accent4"/>
          <w:right w:val="single" w:sz="4" w:space="0" w:color="75BB19" w:themeColor="accent4"/>
          <w:insideH w:val="nil"/>
        </w:tcBorders>
        <w:shd w:val="clear" w:color="auto" w:fill="75BB19" w:themeFill="accent4"/>
      </w:tcPr>
    </w:tblStylePr>
    <w:tblStylePr w:type="lastRow">
      <w:rPr>
        <w:b/>
        <w:bCs/>
      </w:rPr>
      <w:tblPr/>
      <w:tcPr>
        <w:tcBorders>
          <w:top w:val="double" w:sz="4" w:space="0" w:color="AEEA61" w:themeColor="accent4" w:themeTint="99"/>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4-Accent51">
    <w:name w:val="List Table 4 - Accent 51"/>
    <w:basedOn w:val="TableNormal"/>
    <w:uiPriority w:val="49"/>
    <w:semiHidden/>
    <w:rsid w:val="00815342"/>
    <w:pPr>
      <w:spacing w:line="240" w:lineRule="auto"/>
    </w:pPr>
    <w:tblPr>
      <w:tblStyleRowBandSize w:val="1"/>
      <w:tblStyleColBandSize w:val="1"/>
      <w:tblBorders>
        <w:top w:val="single" w:sz="4" w:space="0" w:color="F0FF4B" w:themeColor="accent5" w:themeTint="99"/>
        <w:left w:val="single" w:sz="4" w:space="0" w:color="F0FF4B" w:themeColor="accent5" w:themeTint="99"/>
        <w:bottom w:val="single" w:sz="4" w:space="0" w:color="F0FF4B" w:themeColor="accent5" w:themeTint="99"/>
        <w:right w:val="single" w:sz="4" w:space="0" w:color="F0FF4B" w:themeColor="accent5" w:themeTint="99"/>
        <w:insideH w:val="single" w:sz="4" w:space="0" w:color="F0FF4B" w:themeColor="accent5" w:themeTint="99"/>
      </w:tblBorders>
    </w:tblPr>
    <w:tblStylePr w:type="firstRow">
      <w:rPr>
        <w:b/>
        <w:bCs/>
        <w:color w:val="FFFFFF" w:themeColor="background1"/>
      </w:rPr>
      <w:tblPr/>
      <w:tcPr>
        <w:tcBorders>
          <w:top w:val="single" w:sz="4" w:space="0" w:color="C2D300" w:themeColor="accent5"/>
          <w:left w:val="single" w:sz="4" w:space="0" w:color="C2D300" w:themeColor="accent5"/>
          <w:bottom w:val="single" w:sz="4" w:space="0" w:color="C2D300" w:themeColor="accent5"/>
          <w:right w:val="single" w:sz="4" w:space="0" w:color="C2D300" w:themeColor="accent5"/>
          <w:insideH w:val="nil"/>
        </w:tcBorders>
        <w:shd w:val="clear" w:color="auto" w:fill="C2D300" w:themeFill="accent5"/>
      </w:tcPr>
    </w:tblStylePr>
    <w:tblStylePr w:type="lastRow">
      <w:rPr>
        <w:b/>
        <w:bCs/>
      </w:rPr>
      <w:tblPr/>
      <w:tcPr>
        <w:tcBorders>
          <w:top w:val="double" w:sz="4" w:space="0" w:color="F0FF4B" w:themeColor="accent5" w:themeTint="99"/>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4-Accent61">
    <w:name w:val="List Table 4 - Accent 61"/>
    <w:basedOn w:val="TableNormal"/>
    <w:uiPriority w:val="49"/>
    <w:semiHidden/>
    <w:rsid w:val="00815342"/>
    <w:pPr>
      <w:spacing w:line="240" w:lineRule="auto"/>
    </w:pPr>
    <w:tblPr>
      <w:tblStyleRowBandSize w:val="1"/>
      <w:tblStyleColBandSize w:val="1"/>
      <w:tblBorders>
        <w:top w:val="single" w:sz="4" w:space="0" w:color="FFCF5D" w:themeColor="accent6" w:themeTint="99"/>
        <w:left w:val="single" w:sz="4" w:space="0" w:color="FFCF5D" w:themeColor="accent6" w:themeTint="99"/>
        <w:bottom w:val="single" w:sz="4" w:space="0" w:color="FFCF5D" w:themeColor="accent6" w:themeTint="99"/>
        <w:right w:val="single" w:sz="4" w:space="0" w:color="FFCF5D" w:themeColor="accent6" w:themeTint="99"/>
        <w:insideH w:val="single" w:sz="4" w:space="0" w:color="FFCF5D" w:themeColor="accent6" w:themeTint="99"/>
      </w:tblBorders>
    </w:tblPr>
    <w:tblStylePr w:type="firstRow">
      <w:rPr>
        <w:b/>
        <w:bCs/>
        <w:color w:val="FFFFFF" w:themeColor="background1"/>
      </w:rPr>
      <w:tblPr/>
      <w:tcPr>
        <w:tcBorders>
          <w:top w:val="single" w:sz="4" w:space="0" w:color="F0AB00" w:themeColor="accent6"/>
          <w:left w:val="single" w:sz="4" w:space="0" w:color="F0AB00" w:themeColor="accent6"/>
          <w:bottom w:val="single" w:sz="4" w:space="0" w:color="F0AB00" w:themeColor="accent6"/>
          <w:right w:val="single" w:sz="4" w:space="0" w:color="F0AB00" w:themeColor="accent6"/>
          <w:insideH w:val="nil"/>
        </w:tcBorders>
        <w:shd w:val="clear" w:color="auto" w:fill="F0AB00" w:themeFill="accent6"/>
      </w:tcPr>
    </w:tblStylePr>
    <w:tblStylePr w:type="lastRow">
      <w:rPr>
        <w:b/>
        <w:bCs/>
      </w:rPr>
      <w:tblPr/>
      <w:tcPr>
        <w:tcBorders>
          <w:top w:val="double" w:sz="4" w:space="0" w:color="FFCF5D" w:themeColor="accent6" w:themeTint="99"/>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5Dark1">
    <w:name w:val="List Table 5 Dark1"/>
    <w:basedOn w:val="TableNormal"/>
    <w:uiPriority w:val="50"/>
    <w:semiHidden/>
    <w:rsid w:val="00815342"/>
    <w:pPr>
      <w:spacing w:line="240" w:lineRule="auto"/>
    </w:pPr>
    <w:rPr>
      <w:color w:val="FFFFFF" w:themeColor="background1"/>
    </w:rPr>
    <w:tblPr>
      <w:tblStyleRowBandSize w:val="1"/>
      <w:tblStyleColBandSize w:val="1"/>
      <w:tblBorders>
        <w:top w:val="single" w:sz="24" w:space="0" w:color="231F20" w:themeColor="text1"/>
        <w:left w:val="single" w:sz="24" w:space="0" w:color="231F20" w:themeColor="text1"/>
        <w:bottom w:val="single" w:sz="24" w:space="0" w:color="231F20" w:themeColor="text1"/>
        <w:right w:val="single" w:sz="24" w:space="0" w:color="231F20" w:themeColor="text1"/>
      </w:tblBorders>
    </w:tblPr>
    <w:tcPr>
      <w:shd w:val="clear" w:color="auto" w:fill="231F2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428B" w:themeColor="accent1"/>
        <w:left w:val="single" w:sz="24" w:space="0" w:color="00428B" w:themeColor="accent1"/>
        <w:bottom w:val="single" w:sz="24" w:space="0" w:color="00428B" w:themeColor="accent1"/>
        <w:right w:val="single" w:sz="24" w:space="0" w:color="00428B" w:themeColor="accent1"/>
      </w:tblBorders>
    </w:tblPr>
    <w:tcPr>
      <w:shd w:val="clear" w:color="auto" w:fill="00428B"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uiPriority w:val="50"/>
    <w:semiHidden/>
    <w:rsid w:val="00815342"/>
    <w:pPr>
      <w:spacing w:line="240" w:lineRule="auto"/>
    </w:pPr>
    <w:rPr>
      <w:color w:val="FFFFFF" w:themeColor="background1"/>
    </w:rPr>
    <w:tblPr>
      <w:tblStyleRowBandSize w:val="1"/>
      <w:tblStyleColBandSize w:val="1"/>
      <w:tblBorders>
        <w:top w:val="single" w:sz="24" w:space="0" w:color="0092D7" w:themeColor="accent2"/>
        <w:left w:val="single" w:sz="24" w:space="0" w:color="0092D7" w:themeColor="accent2"/>
        <w:bottom w:val="single" w:sz="24" w:space="0" w:color="0092D7" w:themeColor="accent2"/>
        <w:right w:val="single" w:sz="24" w:space="0" w:color="0092D7" w:themeColor="accent2"/>
      </w:tblBorders>
    </w:tblPr>
    <w:tcPr>
      <w:shd w:val="clear" w:color="auto" w:fill="0092D7"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uiPriority w:val="50"/>
    <w:semiHidden/>
    <w:rsid w:val="00815342"/>
    <w:pPr>
      <w:spacing w:line="240" w:lineRule="auto"/>
    </w:pPr>
    <w:rPr>
      <w:color w:val="FFFFFF" w:themeColor="background1"/>
    </w:rPr>
    <w:tblPr>
      <w:tblStyleRowBandSize w:val="1"/>
      <w:tblStyleColBandSize w:val="1"/>
      <w:tblBorders>
        <w:top w:val="single" w:sz="24" w:space="0" w:color="46C2D7" w:themeColor="accent3"/>
        <w:left w:val="single" w:sz="24" w:space="0" w:color="46C2D7" w:themeColor="accent3"/>
        <w:bottom w:val="single" w:sz="24" w:space="0" w:color="46C2D7" w:themeColor="accent3"/>
        <w:right w:val="single" w:sz="24" w:space="0" w:color="46C2D7" w:themeColor="accent3"/>
      </w:tblBorders>
    </w:tblPr>
    <w:tcPr>
      <w:shd w:val="clear" w:color="auto" w:fill="46C2D7"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uiPriority w:val="50"/>
    <w:semiHidden/>
    <w:rsid w:val="00815342"/>
    <w:pPr>
      <w:spacing w:line="240" w:lineRule="auto"/>
    </w:pPr>
    <w:rPr>
      <w:color w:val="FFFFFF" w:themeColor="background1"/>
    </w:rPr>
    <w:tblPr>
      <w:tblStyleRowBandSize w:val="1"/>
      <w:tblStyleColBandSize w:val="1"/>
      <w:tblBorders>
        <w:top w:val="single" w:sz="24" w:space="0" w:color="75BB19" w:themeColor="accent4"/>
        <w:left w:val="single" w:sz="24" w:space="0" w:color="75BB19" w:themeColor="accent4"/>
        <w:bottom w:val="single" w:sz="24" w:space="0" w:color="75BB19" w:themeColor="accent4"/>
        <w:right w:val="single" w:sz="24" w:space="0" w:color="75BB19" w:themeColor="accent4"/>
      </w:tblBorders>
    </w:tblPr>
    <w:tcPr>
      <w:shd w:val="clear" w:color="auto" w:fill="75BB19"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uiPriority w:val="50"/>
    <w:semiHidden/>
    <w:rsid w:val="00815342"/>
    <w:pPr>
      <w:spacing w:line="240" w:lineRule="auto"/>
    </w:pPr>
    <w:rPr>
      <w:color w:val="FFFFFF" w:themeColor="background1"/>
    </w:rPr>
    <w:tblPr>
      <w:tblStyleRowBandSize w:val="1"/>
      <w:tblStyleColBandSize w:val="1"/>
      <w:tblBorders>
        <w:top w:val="single" w:sz="24" w:space="0" w:color="C2D300" w:themeColor="accent5"/>
        <w:left w:val="single" w:sz="24" w:space="0" w:color="C2D300" w:themeColor="accent5"/>
        <w:bottom w:val="single" w:sz="24" w:space="0" w:color="C2D300" w:themeColor="accent5"/>
        <w:right w:val="single" w:sz="24" w:space="0" w:color="C2D300" w:themeColor="accent5"/>
      </w:tblBorders>
    </w:tblPr>
    <w:tcPr>
      <w:shd w:val="clear" w:color="auto" w:fill="C2D3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uiPriority w:val="50"/>
    <w:semiHidden/>
    <w:rsid w:val="00815342"/>
    <w:pPr>
      <w:spacing w:line="240" w:lineRule="auto"/>
    </w:pPr>
    <w:rPr>
      <w:color w:val="FFFFFF" w:themeColor="background1"/>
    </w:rPr>
    <w:tblPr>
      <w:tblStyleRowBandSize w:val="1"/>
      <w:tblStyleColBandSize w:val="1"/>
      <w:tblBorders>
        <w:top w:val="single" w:sz="24" w:space="0" w:color="F0AB00" w:themeColor="accent6"/>
        <w:left w:val="single" w:sz="24" w:space="0" w:color="F0AB00" w:themeColor="accent6"/>
        <w:bottom w:val="single" w:sz="24" w:space="0" w:color="F0AB00" w:themeColor="accent6"/>
        <w:right w:val="single" w:sz="24" w:space="0" w:color="F0AB00" w:themeColor="accent6"/>
      </w:tblBorders>
    </w:tblPr>
    <w:tcPr>
      <w:shd w:val="clear" w:color="auto" w:fill="F0AB00"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uiPriority w:val="51"/>
    <w:semiHidden/>
    <w:rsid w:val="00815342"/>
    <w:pPr>
      <w:spacing w:line="240" w:lineRule="auto"/>
    </w:pPr>
    <w:tblPr>
      <w:tblStyleRowBandSize w:val="1"/>
      <w:tblStyleColBandSize w:val="1"/>
      <w:tblBorders>
        <w:top w:val="single" w:sz="4" w:space="0" w:color="231F20" w:themeColor="text1"/>
        <w:bottom w:val="single" w:sz="4" w:space="0" w:color="231F20" w:themeColor="text1"/>
      </w:tblBorders>
    </w:tblPr>
    <w:tblStylePr w:type="firstRow">
      <w:rPr>
        <w:b/>
        <w:bCs/>
      </w:rPr>
      <w:tblPr/>
      <w:tcPr>
        <w:tcBorders>
          <w:bottom w:val="single" w:sz="4" w:space="0" w:color="231F20" w:themeColor="text1"/>
        </w:tcBorders>
      </w:tcPr>
    </w:tblStylePr>
    <w:tblStylePr w:type="lastRow">
      <w:rPr>
        <w:b/>
        <w:bCs/>
      </w:rPr>
      <w:tblPr/>
      <w:tcPr>
        <w:tcBorders>
          <w:top w:val="double" w:sz="4" w:space="0" w:color="231F20" w:themeColor="text1"/>
        </w:tcBorders>
      </w:tcPr>
    </w:tblStylePr>
    <w:tblStylePr w:type="firstCol">
      <w:rPr>
        <w:b/>
        <w:bCs/>
      </w:rPr>
    </w:tblStylePr>
    <w:tblStylePr w:type="lastCol">
      <w:rPr>
        <w:b/>
        <w:bCs/>
      </w:rPr>
    </w:tblStylePr>
    <w:tblStylePr w:type="band1Vert">
      <w:tblPr/>
      <w:tcPr>
        <w:shd w:val="clear" w:color="auto" w:fill="D5CFD1" w:themeFill="text1" w:themeFillTint="33"/>
      </w:tcPr>
    </w:tblStylePr>
    <w:tblStylePr w:type="band1Horz">
      <w:tblPr/>
      <w:tcPr>
        <w:shd w:val="clear" w:color="auto" w:fill="D5CFD1" w:themeFill="text1" w:themeFillTint="33"/>
      </w:tcPr>
    </w:tblStylePr>
  </w:style>
  <w:style w:type="table" w:customStyle="1" w:styleId="ListTable6Colorful-Accent11">
    <w:name w:val="List Table 6 Colorful - Accent 11"/>
    <w:basedOn w:val="TableNormal"/>
    <w:uiPriority w:val="51"/>
    <w:semiHidden/>
    <w:rsid w:val="00815342"/>
    <w:pPr>
      <w:spacing w:line="240" w:lineRule="auto"/>
    </w:pPr>
    <w:rPr>
      <w:color w:val="003168" w:themeColor="accent1" w:themeShade="BF"/>
    </w:rPr>
    <w:tblPr>
      <w:tblStyleRowBandSize w:val="1"/>
      <w:tblStyleColBandSize w:val="1"/>
      <w:tblBorders>
        <w:top w:val="single" w:sz="4" w:space="0" w:color="00428B" w:themeColor="accent1"/>
        <w:bottom w:val="single" w:sz="4" w:space="0" w:color="00428B" w:themeColor="accent1"/>
      </w:tblBorders>
    </w:tblPr>
    <w:tblStylePr w:type="firstRow">
      <w:rPr>
        <w:b/>
        <w:bCs/>
      </w:rPr>
      <w:tblPr/>
      <w:tcPr>
        <w:tcBorders>
          <w:bottom w:val="single" w:sz="4" w:space="0" w:color="00428B" w:themeColor="accent1"/>
        </w:tcBorders>
      </w:tcPr>
    </w:tblStylePr>
    <w:tblStylePr w:type="lastRow">
      <w:rPr>
        <w:b/>
        <w:bCs/>
      </w:rPr>
      <w:tblPr/>
      <w:tcPr>
        <w:tcBorders>
          <w:top w:val="double" w:sz="4" w:space="0" w:color="00428B" w:themeColor="accent1"/>
        </w:tcBorders>
      </w:tcPr>
    </w:tblStylePr>
    <w:tblStylePr w:type="firstCol">
      <w:rPr>
        <w:b/>
        <w:bCs/>
      </w:rPr>
    </w:tblStylePr>
    <w:tblStylePr w:type="lastCol">
      <w:rPr>
        <w:b/>
        <w:bCs/>
      </w:rPr>
    </w:tblStylePr>
    <w:tblStylePr w:type="band1Vert">
      <w:tblPr/>
      <w:tcPr>
        <w:shd w:val="clear" w:color="auto" w:fill="B4D7FF" w:themeFill="accent1" w:themeFillTint="33"/>
      </w:tcPr>
    </w:tblStylePr>
    <w:tblStylePr w:type="band1Horz">
      <w:tblPr/>
      <w:tcPr>
        <w:shd w:val="clear" w:color="auto" w:fill="B4D7FF" w:themeFill="accent1" w:themeFillTint="33"/>
      </w:tcPr>
    </w:tblStylePr>
  </w:style>
  <w:style w:type="table" w:customStyle="1" w:styleId="ListTable6Colorful-Accent21">
    <w:name w:val="List Table 6 Colorful - Accent 21"/>
    <w:basedOn w:val="TableNormal"/>
    <w:uiPriority w:val="51"/>
    <w:semiHidden/>
    <w:rsid w:val="00815342"/>
    <w:pPr>
      <w:spacing w:line="240" w:lineRule="auto"/>
    </w:pPr>
    <w:rPr>
      <w:color w:val="006DA1" w:themeColor="accent2" w:themeShade="BF"/>
    </w:rPr>
    <w:tblPr>
      <w:tblStyleRowBandSize w:val="1"/>
      <w:tblStyleColBandSize w:val="1"/>
      <w:tblBorders>
        <w:top w:val="single" w:sz="4" w:space="0" w:color="0092D7" w:themeColor="accent2"/>
        <w:bottom w:val="single" w:sz="4" w:space="0" w:color="0092D7" w:themeColor="accent2"/>
      </w:tblBorders>
    </w:tblPr>
    <w:tblStylePr w:type="firstRow">
      <w:rPr>
        <w:b/>
        <w:bCs/>
      </w:rPr>
      <w:tblPr/>
      <w:tcPr>
        <w:tcBorders>
          <w:bottom w:val="single" w:sz="4" w:space="0" w:color="0092D7" w:themeColor="accent2"/>
        </w:tcBorders>
      </w:tcPr>
    </w:tblStylePr>
    <w:tblStylePr w:type="lastRow">
      <w:rPr>
        <w:b/>
        <w:bCs/>
      </w:rPr>
      <w:tblPr/>
      <w:tcPr>
        <w:tcBorders>
          <w:top w:val="double" w:sz="4" w:space="0" w:color="0092D7" w:themeColor="accent2"/>
        </w:tcBorders>
      </w:tcPr>
    </w:tblStylePr>
    <w:tblStylePr w:type="firstCol">
      <w:rPr>
        <w:b/>
        <w:bCs/>
      </w:rPr>
    </w:tblStylePr>
    <w:tblStylePr w:type="lastCol">
      <w:rPr>
        <w:b/>
        <w:bCs/>
      </w:rPr>
    </w:tblStylePr>
    <w:tblStylePr w:type="band1Vert">
      <w:tblPr/>
      <w:tcPr>
        <w:shd w:val="clear" w:color="auto" w:fill="C4ECFF" w:themeFill="accent2" w:themeFillTint="33"/>
      </w:tcPr>
    </w:tblStylePr>
    <w:tblStylePr w:type="band1Horz">
      <w:tblPr/>
      <w:tcPr>
        <w:shd w:val="clear" w:color="auto" w:fill="C4ECFF" w:themeFill="accent2" w:themeFillTint="33"/>
      </w:tcPr>
    </w:tblStylePr>
  </w:style>
  <w:style w:type="table" w:customStyle="1" w:styleId="ListTable6Colorful-Accent31">
    <w:name w:val="List Table 6 Colorful - Accent 31"/>
    <w:basedOn w:val="TableNormal"/>
    <w:uiPriority w:val="51"/>
    <w:semiHidden/>
    <w:rsid w:val="00815342"/>
    <w:pPr>
      <w:spacing w:line="240" w:lineRule="auto"/>
    </w:pPr>
    <w:rPr>
      <w:color w:val="269BAF" w:themeColor="accent3" w:themeShade="BF"/>
    </w:rPr>
    <w:tblPr>
      <w:tblStyleRowBandSize w:val="1"/>
      <w:tblStyleColBandSize w:val="1"/>
      <w:tblBorders>
        <w:top w:val="single" w:sz="4" w:space="0" w:color="46C2D7" w:themeColor="accent3"/>
        <w:bottom w:val="single" w:sz="4" w:space="0" w:color="46C2D7" w:themeColor="accent3"/>
      </w:tblBorders>
    </w:tblPr>
    <w:tblStylePr w:type="firstRow">
      <w:rPr>
        <w:b/>
        <w:bCs/>
      </w:rPr>
      <w:tblPr/>
      <w:tcPr>
        <w:tcBorders>
          <w:bottom w:val="single" w:sz="4" w:space="0" w:color="46C2D7" w:themeColor="accent3"/>
        </w:tcBorders>
      </w:tcPr>
    </w:tblStylePr>
    <w:tblStylePr w:type="lastRow">
      <w:rPr>
        <w:b/>
        <w:bCs/>
      </w:rPr>
      <w:tblPr/>
      <w:tcPr>
        <w:tcBorders>
          <w:top w:val="double" w:sz="4" w:space="0" w:color="46C2D7" w:themeColor="accent3"/>
        </w:tcBorders>
      </w:tcPr>
    </w:tblStylePr>
    <w:tblStylePr w:type="firstCol">
      <w:rPr>
        <w:b/>
        <w:bCs/>
      </w:rPr>
    </w:tblStylePr>
    <w:tblStylePr w:type="lastCol">
      <w:rPr>
        <w:b/>
        <w:bCs/>
      </w:rPr>
    </w:tblStylePr>
    <w:tblStylePr w:type="band1Vert">
      <w:tblPr/>
      <w:tcPr>
        <w:shd w:val="clear" w:color="auto" w:fill="DAF2F7" w:themeFill="accent3" w:themeFillTint="33"/>
      </w:tcPr>
    </w:tblStylePr>
    <w:tblStylePr w:type="band1Horz">
      <w:tblPr/>
      <w:tcPr>
        <w:shd w:val="clear" w:color="auto" w:fill="DAF2F7" w:themeFill="accent3" w:themeFillTint="33"/>
      </w:tcPr>
    </w:tblStylePr>
  </w:style>
  <w:style w:type="table" w:customStyle="1" w:styleId="ListTable6Colorful-Accent41">
    <w:name w:val="List Table 6 Colorful - Accent 41"/>
    <w:basedOn w:val="TableNormal"/>
    <w:uiPriority w:val="51"/>
    <w:semiHidden/>
    <w:rsid w:val="00815342"/>
    <w:pPr>
      <w:spacing w:line="240" w:lineRule="auto"/>
    </w:pPr>
    <w:rPr>
      <w:color w:val="578B12" w:themeColor="accent4" w:themeShade="BF"/>
    </w:rPr>
    <w:tblPr>
      <w:tblStyleRowBandSize w:val="1"/>
      <w:tblStyleColBandSize w:val="1"/>
      <w:tblBorders>
        <w:top w:val="single" w:sz="4" w:space="0" w:color="75BB19" w:themeColor="accent4"/>
        <w:bottom w:val="single" w:sz="4" w:space="0" w:color="75BB19" w:themeColor="accent4"/>
      </w:tblBorders>
    </w:tblPr>
    <w:tblStylePr w:type="firstRow">
      <w:rPr>
        <w:b/>
        <w:bCs/>
      </w:rPr>
      <w:tblPr/>
      <w:tcPr>
        <w:tcBorders>
          <w:bottom w:val="single" w:sz="4" w:space="0" w:color="75BB19" w:themeColor="accent4"/>
        </w:tcBorders>
      </w:tcPr>
    </w:tblStylePr>
    <w:tblStylePr w:type="lastRow">
      <w:rPr>
        <w:b/>
        <w:bCs/>
      </w:rPr>
      <w:tblPr/>
      <w:tcPr>
        <w:tcBorders>
          <w:top w:val="double" w:sz="4" w:space="0" w:color="75BB19" w:themeColor="accent4"/>
        </w:tcBorders>
      </w:tcPr>
    </w:tblStylePr>
    <w:tblStylePr w:type="firstCol">
      <w:rPr>
        <w:b/>
        <w:bCs/>
      </w:rPr>
    </w:tblStylePr>
    <w:tblStylePr w:type="lastCol">
      <w:rPr>
        <w:b/>
        <w:bCs/>
      </w:rPr>
    </w:tblStylePr>
    <w:tblStylePr w:type="band1Vert">
      <w:tblPr/>
      <w:tcPr>
        <w:shd w:val="clear" w:color="auto" w:fill="E4F8CA" w:themeFill="accent4" w:themeFillTint="33"/>
      </w:tcPr>
    </w:tblStylePr>
    <w:tblStylePr w:type="band1Horz">
      <w:tblPr/>
      <w:tcPr>
        <w:shd w:val="clear" w:color="auto" w:fill="E4F8CA" w:themeFill="accent4" w:themeFillTint="33"/>
      </w:tcPr>
    </w:tblStylePr>
  </w:style>
  <w:style w:type="table" w:customStyle="1" w:styleId="ListTable6Colorful-Accent51">
    <w:name w:val="List Table 6 Colorful - Accent 51"/>
    <w:basedOn w:val="TableNormal"/>
    <w:uiPriority w:val="51"/>
    <w:semiHidden/>
    <w:rsid w:val="00815342"/>
    <w:pPr>
      <w:spacing w:line="240" w:lineRule="auto"/>
    </w:pPr>
    <w:rPr>
      <w:color w:val="909E00" w:themeColor="accent5" w:themeShade="BF"/>
    </w:rPr>
    <w:tblPr>
      <w:tblStyleRowBandSize w:val="1"/>
      <w:tblStyleColBandSize w:val="1"/>
      <w:tblBorders>
        <w:top w:val="single" w:sz="4" w:space="0" w:color="C2D300" w:themeColor="accent5"/>
        <w:bottom w:val="single" w:sz="4" w:space="0" w:color="C2D300" w:themeColor="accent5"/>
      </w:tblBorders>
    </w:tblPr>
    <w:tblStylePr w:type="firstRow">
      <w:rPr>
        <w:b/>
        <w:bCs/>
      </w:rPr>
      <w:tblPr/>
      <w:tcPr>
        <w:tcBorders>
          <w:bottom w:val="single" w:sz="4" w:space="0" w:color="C2D300" w:themeColor="accent5"/>
        </w:tcBorders>
      </w:tcPr>
    </w:tblStylePr>
    <w:tblStylePr w:type="lastRow">
      <w:rPr>
        <w:b/>
        <w:bCs/>
      </w:rPr>
      <w:tblPr/>
      <w:tcPr>
        <w:tcBorders>
          <w:top w:val="double" w:sz="4" w:space="0" w:color="C2D300" w:themeColor="accent5"/>
        </w:tcBorders>
      </w:tcPr>
    </w:tblStylePr>
    <w:tblStylePr w:type="firstCol">
      <w:rPr>
        <w:b/>
        <w:bCs/>
      </w:rPr>
    </w:tblStylePr>
    <w:tblStylePr w:type="lastCol">
      <w:rPr>
        <w:b/>
        <w:bCs/>
      </w:rPr>
    </w:tblStylePr>
    <w:tblStylePr w:type="band1Vert">
      <w:tblPr/>
      <w:tcPr>
        <w:shd w:val="clear" w:color="auto" w:fill="FAFFC3" w:themeFill="accent5" w:themeFillTint="33"/>
      </w:tcPr>
    </w:tblStylePr>
    <w:tblStylePr w:type="band1Horz">
      <w:tblPr/>
      <w:tcPr>
        <w:shd w:val="clear" w:color="auto" w:fill="FAFFC3" w:themeFill="accent5" w:themeFillTint="33"/>
      </w:tcPr>
    </w:tblStylePr>
  </w:style>
  <w:style w:type="table" w:customStyle="1" w:styleId="ListTable6Colorful-Accent61">
    <w:name w:val="List Table 6 Colorful - Accent 61"/>
    <w:basedOn w:val="TableNormal"/>
    <w:uiPriority w:val="51"/>
    <w:semiHidden/>
    <w:rsid w:val="00815342"/>
    <w:pPr>
      <w:spacing w:line="240" w:lineRule="auto"/>
    </w:pPr>
    <w:rPr>
      <w:color w:val="B37F00" w:themeColor="accent6" w:themeShade="BF"/>
    </w:rPr>
    <w:tblPr>
      <w:tblStyleRowBandSize w:val="1"/>
      <w:tblStyleColBandSize w:val="1"/>
      <w:tblBorders>
        <w:top w:val="single" w:sz="4" w:space="0" w:color="F0AB00" w:themeColor="accent6"/>
        <w:bottom w:val="single" w:sz="4" w:space="0" w:color="F0AB00" w:themeColor="accent6"/>
      </w:tblBorders>
    </w:tblPr>
    <w:tblStylePr w:type="firstRow">
      <w:rPr>
        <w:b/>
        <w:bCs/>
      </w:rPr>
      <w:tblPr/>
      <w:tcPr>
        <w:tcBorders>
          <w:bottom w:val="single" w:sz="4" w:space="0" w:color="F0AB00" w:themeColor="accent6"/>
        </w:tcBorders>
      </w:tcPr>
    </w:tblStylePr>
    <w:tblStylePr w:type="lastRow">
      <w:rPr>
        <w:b/>
        <w:bCs/>
      </w:rPr>
      <w:tblPr/>
      <w:tcPr>
        <w:tcBorders>
          <w:top w:val="double" w:sz="4" w:space="0" w:color="F0AB00" w:themeColor="accent6"/>
        </w:tcBorders>
      </w:tcPr>
    </w:tblStylePr>
    <w:tblStylePr w:type="firstCol">
      <w:rPr>
        <w:b/>
        <w:bCs/>
      </w:rPr>
    </w:tblStylePr>
    <w:tblStylePr w:type="lastCol">
      <w:rPr>
        <w:b/>
        <w:bCs/>
      </w:rPr>
    </w:tblStylePr>
    <w:tblStylePr w:type="band1Vert">
      <w:tblPr/>
      <w:tcPr>
        <w:shd w:val="clear" w:color="auto" w:fill="FFEFC9" w:themeFill="accent6" w:themeFillTint="33"/>
      </w:tcPr>
    </w:tblStylePr>
    <w:tblStylePr w:type="band1Horz">
      <w:tblPr/>
      <w:tcPr>
        <w:shd w:val="clear" w:color="auto" w:fill="FFEFC9" w:themeFill="accent6" w:themeFillTint="33"/>
      </w:tcPr>
    </w:tblStylePr>
  </w:style>
  <w:style w:type="table" w:customStyle="1" w:styleId="ListTable7Colorful1">
    <w:name w:val="List Table 7 Colorful1"/>
    <w:basedOn w:val="TableNormal"/>
    <w:uiPriority w:val="52"/>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1F2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1F2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1F2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1F20" w:themeColor="text1"/>
        </w:tcBorders>
        <w:shd w:val="clear" w:color="auto" w:fill="FFFFFF" w:themeFill="background1"/>
      </w:tcPr>
    </w:tblStylePr>
    <w:tblStylePr w:type="band1Vert">
      <w:tblPr/>
      <w:tcPr>
        <w:shd w:val="clear" w:color="auto" w:fill="D5CFD1" w:themeFill="text1" w:themeFillTint="33"/>
      </w:tcPr>
    </w:tblStylePr>
    <w:tblStylePr w:type="band1Horz">
      <w:tblPr/>
      <w:tcPr>
        <w:shd w:val="clear" w:color="auto" w:fill="D5CFD1"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uiPriority w:val="52"/>
    <w:semiHidden/>
    <w:rsid w:val="00815342"/>
    <w:pPr>
      <w:spacing w:line="240" w:lineRule="auto"/>
    </w:pPr>
    <w:rPr>
      <w:color w:val="003168"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28B"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28B"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28B"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28B" w:themeColor="accent1"/>
        </w:tcBorders>
        <w:shd w:val="clear" w:color="auto" w:fill="FFFFFF" w:themeFill="background1"/>
      </w:tcPr>
    </w:tblStylePr>
    <w:tblStylePr w:type="band1Vert">
      <w:tblPr/>
      <w:tcPr>
        <w:shd w:val="clear" w:color="auto" w:fill="B4D7FF" w:themeFill="accent1" w:themeFillTint="33"/>
      </w:tcPr>
    </w:tblStylePr>
    <w:tblStylePr w:type="band1Horz">
      <w:tblPr/>
      <w:tcPr>
        <w:shd w:val="clear" w:color="auto" w:fill="B4D7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uiPriority w:val="52"/>
    <w:semiHidden/>
    <w:rsid w:val="00815342"/>
    <w:pPr>
      <w:spacing w:line="240" w:lineRule="auto"/>
    </w:pPr>
    <w:rPr>
      <w:color w:val="006DA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2D7"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2D7"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2D7"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2D7" w:themeColor="accent2"/>
        </w:tcBorders>
        <w:shd w:val="clear" w:color="auto" w:fill="FFFFFF" w:themeFill="background1"/>
      </w:tcPr>
    </w:tblStylePr>
    <w:tblStylePr w:type="band1Vert">
      <w:tblPr/>
      <w:tcPr>
        <w:shd w:val="clear" w:color="auto" w:fill="C4ECFF" w:themeFill="accent2" w:themeFillTint="33"/>
      </w:tcPr>
    </w:tblStylePr>
    <w:tblStylePr w:type="band1Horz">
      <w:tblPr/>
      <w:tcPr>
        <w:shd w:val="clear" w:color="auto" w:fill="C4ECF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uiPriority w:val="52"/>
    <w:semiHidden/>
    <w:rsid w:val="00815342"/>
    <w:pPr>
      <w:spacing w:line="240" w:lineRule="auto"/>
    </w:pPr>
    <w:rPr>
      <w:color w:val="269BA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6C2D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6C2D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6C2D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6C2D7" w:themeColor="accent3"/>
        </w:tcBorders>
        <w:shd w:val="clear" w:color="auto" w:fill="FFFFFF" w:themeFill="background1"/>
      </w:tcPr>
    </w:tblStylePr>
    <w:tblStylePr w:type="band1Vert">
      <w:tblPr/>
      <w:tcPr>
        <w:shd w:val="clear" w:color="auto" w:fill="DAF2F7" w:themeFill="accent3" w:themeFillTint="33"/>
      </w:tcPr>
    </w:tblStylePr>
    <w:tblStylePr w:type="band1Horz">
      <w:tblPr/>
      <w:tcPr>
        <w:shd w:val="clear" w:color="auto" w:fill="DAF2F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uiPriority w:val="52"/>
    <w:semiHidden/>
    <w:rsid w:val="00815342"/>
    <w:pPr>
      <w:spacing w:line="240" w:lineRule="auto"/>
    </w:pPr>
    <w:rPr>
      <w:color w:val="578B12"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5BB19"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5BB19"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5BB19"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5BB19" w:themeColor="accent4"/>
        </w:tcBorders>
        <w:shd w:val="clear" w:color="auto" w:fill="FFFFFF" w:themeFill="background1"/>
      </w:tcPr>
    </w:tblStylePr>
    <w:tblStylePr w:type="band1Vert">
      <w:tblPr/>
      <w:tcPr>
        <w:shd w:val="clear" w:color="auto" w:fill="E4F8CA" w:themeFill="accent4" w:themeFillTint="33"/>
      </w:tcPr>
    </w:tblStylePr>
    <w:tblStylePr w:type="band1Horz">
      <w:tblPr/>
      <w:tcPr>
        <w:shd w:val="clear" w:color="auto" w:fill="E4F8C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uiPriority w:val="52"/>
    <w:semiHidden/>
    <w:rsid w:val="00815342"/>
    <w:pPr>
      <w:spacing w:line="240" w:lineRule="auto"/>
    </w:pPr>
    <w:rPr>
      <w:color w:val="909E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2D3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2D3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2D3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2D300" w:themeColor="accent5"/>
        </w:tcBorders>
        <w:shd w:val="clear" w:color="auto" w:fill="FFFFFF" w:themeFill="background1"/>
      </w:tcPr>
    </w:tblStylePr>
    <w:tblStylePr w:type="band1Vert">
      <w:tblPr/>
      <w:tcPr>
        <w:shd w:val="clear" w:color="auto" w:fill="FAFFC3" w:themeFill="accent5" w:themeFillTint="33"/>
      </w:tcPr>
    </w:tblStylePr>
    <w:tblStylePr w:type="band1Horz">
      <w:tblPr/>
      <w:tcPr>
        <w:shd w:val="clear" w:color="auto" w:fill="FAFFC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uiPriority w:val="52"/>
    <w:semiHidden/>
    <w:rsid w:val="00815342"/>
    <w:pPr>
      <w:spacing w:line="240" w:lineRule="auto"/>
    </w:pPr>
    <w:rPr>
      <w:color w:val="B37F0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0AB00"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0AB00"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0AB00"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0AB00" w:themeColor="accent6"/>
        </w:tcBorders>
        <w:shd w:val="clear" w:color="auto" w:fill="FFFFFF" w:themeFill="background1"/>
      </w:tcPr>
    </w:tblStylePr>
    <w:tblStylePr w:type="band1Vert">
      <w:tblPr/>
      <w:tcPr>
        <w:shd w:val="clear" w:color="auto" w:fill="FFEFC9" w:themeFill="accent6" w:themeFillTint="33"/>
      </w:tcPr>
    </w:tblStylePr>
    <w:tblStylePr w:type="band1Horz">
      <w:tblPr/>
      <w:tcPr>
        <w:shd w:val="clear" w:color="auto" w:fill="FFEFC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insideV w:val="single" w:sz="8" w:space="0" w:color="5D5356" w:themeColor="text1" w:themeTint="BF"/>
      </w:tblBorders>
    </w:tblPr>
    <w:tcPr>
      <w:shd w:val="clear" w:color="auto" w:fill="CBC4C6" w:themeFill="text1" w:themeFillTint="3F"/>
    </w:tcPr>
    <w:tblStylePr w:type="firstRow">
      <w:rPr>
        <w:b/>
        <w:bCs/>
      </w:rPr>
    </w:tblStylePr>
    <w:tblStylePr w:type="lastRow">
      <w:rPr>
        <w:b/>
        <w:bCs/>
      </w:rPr>
      <w:tblPr/>
      <w:tcPr>
        <w:tcBorders>
          <w:top w:val="single" w:sz="18" w:space="0" w:color="5D5356" w:themeColor="text1" w:themeTint="BF"/>
        </w:tcBorders>
      </w:tcPr>
    </w:tblStylePr>
    <w:tblStylePr w:type="firstCol">
      <w:rPr>
        <w:b/>
        <w:bCs/>
      </w:rPr>
    </w:tblStylePr>
    <w:tblStylePr w:type="lastCol">
      <w:rPr>
        <w:b/>
        <w:bCs/>
      </w:rPr>
    </w:tblStylePr>
    <w:tblStylePr w:type="band1Vert">
      <w:tblPr/>
      <w:tcPr>
        <w:shd w:val="clear" w:color="auto" w:fill="97898C" w:themeFill="text1" w:themeFillTint="7F"/>
      </w:tcPr>
    </w:tblStylePr>
    <w:tblStylePr w:type="band1Horz">
      <w:tblPr/>
      <w:tcPr>
        <w:shd w:val="clear" w:color="auto" w:fill="97898C" w:themeFill="text1" w:themeFillTint="7F"/>
      </w:tcPr>
    </w:tblStylePr>
  </w:style>
  <w:style w:type="table" w:styleId="MediumGrid1-Accent1">
    <w:name w:val="Medium Grid 1 Accent 1"/>
    <w:basedOn w:val="TableNormal"/>
    <w:uiPriority w:val="67"/>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insideV w:val="single" w:sz="8" w:space="0" w:color="006EE8" w:themeColor="accent1" w:themeTint="BF"/>
      </w:tblBorders>
    </w:tblPr>
    <w:tcPr>
      <w:shd w:val="clear" w:color="auto" w:fill="A3CEFF" w:themeFill="accent1" w:themeFillTint="3F"/>
    </w:tcPr>
    <w:tblStylePr w:type="firstRow">
      <w:rPr>
        <w:b/>
        <w:bCs/>
      </w:rPr>
    </w:tblStylePr>
    <w:tblStylePr w:type="lastRow">
      <w:rPr>
        <w:b/>
        <w:bCs/>
      </w:rPr>
      <w:tblPr/>
      <w:tcPr>
        <w:tcBorders>
          <w:top w:val="single" w:sz="18" w:space="0" w:color="006EE8" w:themeColor="accent1" w:themeTint="BF"/>
        </w:tcBorders>
      </w:tcPr>
    </w:tblStylePr>
    <w:tblStylePr w:type="firstCol">
      <w:rPr>
        <w:b/>
        <w:bCs/>
      </w:rPr>
    </w:tblStylePr>
    <w:tblStylePr w:type="lastCol">
      <w:rPr>
        <w:b/>
        <w:bCs/>
      </w:rPr>
    </w:tblStylePr>
    <w:tblStylePr w:type="band1Vert">
      <w:tblPr/>
      <w:tcPr>
        <w:shd w:val="clear" w:color="auto" w:fill="469DFF" w:themeFill="accent1" w:themeFillTint="7F"/>
      </w:tcPr>
    </w:tblStylePr>
    <w:tblStylePr w:type="band1Horz">
      <w:tblPr/>
      <w:tcPr>
        <w:shd w:val="clear" w:color="auto" w:fill="469DFF" w:themeFill="accent1" w:themeFillTint="7F"/>
      </w:tcPr>
    </w:tblStylePr>
  </w:style>
  <w:style w:type="table" w:styleId="MediumGrid1-Accent2">
    <w:name w:val="Medium Grid 1 Accent 2"/>
    <w:basedOn w:val="TableNormal"/>
    <w:uiPriority w:val="67"/>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insideV w:val="single" w:sz="8" w:space="0" w:color="22B7FF" w:themeColor="accent2" w:themeTint="BF"/>
      </w:tblBorders>
    </w:tblPr>
    <w:tcPr>
      <w:shd w:val="clear" w:color="auto" w:fill="B6E7FF" w:themeFill="accent2" w:themeFillTint="3F"/>
    </w:tcPr>
    <w:tblStylePr w:type="firstRow">
      <w:rPr>
        <w:b/>
        <w:bCs/>
      </w:rPr>
    </w:tblStylePr>
    <w:tblStylePr w:type="lastRow">
      <w:rPr>
        <w:b/>
        <w:bCs/>
      </w:rPr>
      <w:tblPr/>
      <w:tcPr>
        <w:tcBorders>
          <w:top w:val="single" w:sz="18" w:space="0" w:color="22B7FF" w:themeColor="accent2" w:themeTint="BF"/>
        </w:tcBorders>
      </w:tcPr>
    </w:tblStylePr>
    <w:tblStylePr w:type="firstCol">
      <w:rPr>
        <w:b/>
        <w:bCs/>
      </w:rPr>
    </w:tblStylePr>
    <w:tblStylePr w:type="lastCol">
      <w:rPr>
        <w:b/>
        <w:bCs/>
      </w:rPr>
    </w:tblStylePr>
    <w:tblStylePr w:type="band1Vert">
      <w:tblPr/>
      <w:tcPr>
        <w:shd w:val="clear" w:color="auto" w:fill="6CCFFF" w:themeFill="accent2" w:themeFillTint="7F"/>
      </w:tcPr>
    </w:tblStylePr>
    <w:tblStylePr w:type="band1Horz">
      <w:tblPr/>
      <w:tcPr>
        <w:shd w:val="clear" w:color="auto" w:fill="6CCFFF" w:themeFill="accent2" w:themeFillTint="7F"/>
      </w:tcPr>
    </w:tblStylePr>
  </w:style>
  <w:style w:type="table" w:styleId="MediumGrid1-Accent3">
    <w:name w:val="Medium Grid 1 Accent 3"/>
    <w:basedOn w:val="TableNormal"/>
    <w:uiPriority w:val="67"/>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insideV w:val="single" w:sz="8" w:space="0" w:color="74D1E1" w:themeColor="accent3" w:themeTint="BF"/>
      </w:tblBorders>
    </w:tblPr>
    <w:tcPr>
      <w:shd w:val="clear" w:color="auto" w:fill="D1EFF5" w:themeFill="accent3" w:themeFillTint="3F"/>
    </w:tcPr>
    <w:tblStylePr w:type="firstRow">
      <w:rPr>
        <w:b/>
        <w:bCs/>
      </w:rPr>
    </w:tblStylePr>
    <w:tblStylePr w:type="lastRow">
      <w:rPr>
        <w:b/>
        <w:bCs/>
      </w:rPr>
      <w:tblPr/>
      <w:tcPr>
        <w:tcBorders>
          <w:top w:val="single" w:sz="18" w:space="0" w:color="74D1E1" w:themeColor="accent3" w:themeTint="BF"/>
        </w:tcBorders>
      </w:tcPr>
    </w:tblStylePr>
    <w:tblStylePr w:type="firstCol">
      <w:rPr>
        <w:b/>
        <w:bCs/>
      </w:rPr>
    </w:tblStylePr>
    <w:tblStylePr w:type="lastCol">
      <w:rPr>
        <w:b/>
        <w:bCs/>
      </w:rPr>
    </w:tblStylePr>
    <w:tblStylePr w:type="band1Vert">
      <w:tblPr/>
      <w:tcPr>
        <w:shd w:val="clear" w:color="auto" w:fill="A2E0EB" w:themeFill="accent3" w:themeFillTint="7F"/>
      </w:tcPr>
    </w:tblStylePr>
    <w:tblStylePr w:type="band1Horz">
      <w:tblPr/>
      <w:tcPr>
        <w:shd w:val="clear" w:color="auto" w:fill="A2E0EB" w:themeFill="accent3" w:themeFillTint="7F"/>
      </w:tcPr>
    </w:tblStylePr>
  </w:style>
  <w:style w:type="table" w:styleId="MediumGrid1-Accent4">
    <w:name w:val="Medium Grid 1 Accent 4"/>
    <w:basedOn w:val="TableNormal"/>
    <w:uiPriority w:val="67"/>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insideV w:val="single" w:sz="8" w:space="0" w:color="9AE43A" w:themeColor="accent4" w:themeTint="BF"/>
      </w:tblBorders>
    </w:tblPr>
    <w:tcPr>
      <w:shd w:val="clear" w:color="auto" w:fill="DDF6BE" w:themeFill="accent4" w:themeFillTint="3F"/>
    </w:tcPr>
    <w:tblStylePr w:type="firstRow">
      <w:rPr>
        <w:b/>
        <w:bCs/>
      </w:rPr>
    </w:tblStylePr>
    <w:tblStylePr w:type="lastRow">
      <w:rPr>
        <w:b/>
        <w:bCs/>
      </w:rPr>
      <w:tblPr/>
      <w:tcPr>
        <w:tcBorders>
          <w:top w:val="single" w:sz="18" w:space="0" w:color="9AE43A" w:themeColor="accent4" w:themeTint="BF"/>
        </w:tcBorders>
      </w:tcPr>
    </w:tblStylePr>
    <w:tblStylePr w:type="firstCol">
      <w:rPr>
        <w:b/>
        <w:bCs/>
      </w:rPr>
    </w:tblStylePr>
    <w:tblStylePr w:type="lastCol">
      <w:rPr>
        <w:b/>
        <w:bCs/>
      </w:rPr>
    </w:tblStylePr>
    <w:tblStylePr w:type="band1Vert">
      <w:tblPr/>
      <w:tcPr>
        <w:shd w:val="clear" w:color="auto" w:fill="BCED7B" w:themeFill="accent4" w:themeFillTint="7F"/>
      </w:tcPr>
    </w:tblStylePr>
    <w:tblStylePr w:type="band1Horz">
      <w:tblPr/>
      <w:tcPr>
        <w:shd w:val="clear" w:color="auto" w:fill="BCED7B" w:themeFill="accent4" w:themeFillTint="7F"/>
      </w:tcPr>
    </w:tblStylePr>
  </w:style>
  <w:style w:type="table" w:styleId="MediumGrid1-Accent5">
    <w:name w:val="Medium Grid 1 Accent 5"/>
    <w:basedOn w:val="TableNormal"/>
    <w:uiPriority w:val="67"/>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insideV w:val="single" w:sz="8" w:space="0" w:color="ECFF1F" w:themeColor="accent5" w:themeTint="BF"/>
      </w:tblBorders>
    </w:tblPr>
    <w:tcPr>
      <w:shd w:val="clear" w:color="auto" w:fill="F8FFB5" w:themeFill="accent5" w:themeFillTint="3F"/>
    </w:tcPr>
    <w:tblStylePr w:type="firstRow">
      <w:rPr>
        <w:b/>
        <w:bCs/>
      </w:rPr>
    </w:tblStylePr>
    <w:tblStylePr w:type="lastRow">
      <w:rPr>
        <w:b/>
        <w:bCs/>
      </w:rPr>
      <w:tblPr/>
      <w:tcPr>
        <w:tcBorders>
          <w:top w:val="single" w:sz="18" w:space="0" w:color="ECFF1F" w:themeColor="accent5" w:themeTint="BF"/>
        </w:tcBorders>
      </w:tcPr>
    </w:tblStylePr>
    <w:tblStylePr w:type="firstCol">
      <w:rPr>
        <w:b/>
        <w:bCs/>
      </w:rPr>
    </w:tblStylePr>
    <w:tblStylePr w:type="lastCol">
      <w:rPr>
        <w:b/>
        <w:bCs/>
      </w:rPr>
    </w:tblStylePr>
    <w:tblStylePr w:type="band1Vert">
      <w:tblPr/>
      <w:tcPr>
        <w:shd w:val="clear" w:color="auto" w:fill="F2FF6A" w:themeFill="accent5" w:themeFillTint="7F"/>
      </w:tcPr>
    </w:tblStylePr>
    <w:tblStylePr w:type="band1Horz">
      <w:tblPr/>
      <w:tcPr>
        <w:shd w:val="clear" w:color="auto" w:fill="F2FF6A" w:themeFill="accent5" w:themeFillTint="7F"/>
      </w:tcPr>
    </w:tblStylePr>
  </w:style>
  <w:style w:type="table" w:styleId="MediumGrid1-Accent6">
    <w:name w:val="Medium Grid 1 Accent 6"/>
    <w:basedOn w:val="TableNormal"/>
    <w:uiPriority w:val="67"/>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insideV w:val="single" w:sz="8" w:space="0" w:color="FFC434" w:themeColor="accent6" w:themeTint="BF"/>
      </w:tblBorders>
    </w:tblPr>
    <w:tcPr>
      <w:shd w:val="clear" w:color="auto" w:fill="FFEBBC" w:themeFill="accent6" w:themeFillTint="3F"/>
    </w:tcPr>
    <w:tblStylePr w:type="firstRow">
      <w:rPr>
        <w:b/>
        <w:bCs/>
      </w:rPr>
    </w:tblStylePr>
    <w:tblStylePr w:type="lastRow">
      <w:rPr>
        <w:b/>
        <w:bCs/>
      </w:rPr>
      <w:tblPr/>
      <w:tcPr>
        <w:tcBorders>
          <w:top w:val="single" w:sz="18" w:space="0" w:color="FFC434" w:themeColor="accent6" w:themeTint="BF"/>
        </w:tcBorders>
      </w:tcPr>
    </w:tblStylePr>
    <w:tblStylePr w:type="firstCol">
      <w:rPr>
        <w:b/>
        <w:bCs/>
      </w:rPr>
    </w:tblStylePr>
    <w:tblStylePr w:type="lastCol">
      <w:rPr>
        <w:b/>
        <w:bCs/>
      </w:rPr>
    </w:tblStylePr>
    <w:tblStylePr w:type="band1Vert">
      <w:tblPr/>
      <w:tcPr>
        <w:shd w:val="clear" w:color="auto" w:fill="FFD778" w:themeFill="accent6" w:themeFillTint="7F"/>
      </w:tcPr>
    </w:tblStylePr>
    <w:tblStylePr w:type="band1Horz">
      <w:tblPr/>
      <w:tcPr>
        <w:shd w:val="clear" w:color="auto" w:fill="FFD778" w:themeFill="accent6" w:themeFillTint="7F"/>
      </w:tcPr>
    </w:tblStylePr>
  </w:style>
  <w:style w:type="table" w:styleId="MediumGrid2">
    <w:name w:val="Medium Grid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insideH w:val="single" w:sz="8" w:space="0" w:color="231F20" w:themeColor="text1"/>
        <w:insideV w:val="single" w:sz="8" w:space="0" w:color="231F20" w:themeColor="text1"/>
      </w:tblBorders>
    </w:tblPr>
    <w:tcPr>
      <w:shd w:val="clear" w:color="auto" w:fill="CBC4C6" w:themeFill="text1" w:themeFillTint="3F"/>
    </w:tcPr>
    <w:tblStylePr w:type="firstRow">
      <w:rPr>
        <w:b/>
        <w:bCs/>
        <w:color w:val="231F20" w:themeColor="text1"/>
      </w:rPr>
      <w:tblPr/>
      <w:tcPr>
        <w:shd w:val="clear" w:color="auto" w:fill="EAE7E8" w:themeFill="tex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5CFD1" w:themeFill="text1" w:themeFillTint="33"/>
      </w:tcPr>
    </w:tblStylePr>
    <w:tblStylePr w:type="band1Vert">
      <w:tblPr/>
      <w:tcPr>
        <w:shd w:val="clear" w:color="auto" w:fill="97898C" w:themeFill="text1" w:themeFillTint="7F"/>
      </w:tcPr>
    </w:tblStylePr>
    <w:tblStylePr w:type="band1Horz">
      <w:tblPr/>
      <w:tcPr>
        <w:tcBorders>
          <w:insideH w:val="single" w:sz="6" w:space="0" w:color="231F20" w:themeColor="text1"/>
          <w:insideV w:val="single" w:sz="6" w:space="0" w:color="231F20" w:themeColor="text1"/>
        </w:tcBorders>
        <w:shd w:val="clear" w:color="auto" w:fill="97898C"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insideH w:val="single" w:sz="8" w:space="0" w:color="00428B" w:themeColor="accent1"/>
        <w:insideV w:val="single" w:sz="8" w:space="0" w:color="00428B" w:themeColor="accent1"/>
      </w:tblBorders>
    </w:tblPr>
    <w:tcPr>
      <w:shd w:val="clear" w:color="auto" w:fill="A3CEFF" w:themeFill="accent1" w:themeFillTint="3F"/>
    </w:tcPr>
    <w:tblStylePr w:type="firstRow">
      <w:rPr>
        <w:b/>
        <w:bCs/>
        <w:color w:val="231F20" w:themeColor="text1"/>
      </w:rPr>
      <w:tblPr/>
      <w:tcPr>
        <w:shd w:val="clear" w:color="auto" w:fill="DAEBFF" w:themeFill="accent1"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B4D7FF" w:themeFill="accent1" w:themeFillTint="33"/>
      </w:tcPr>
    </w:tblStylePr>
    <w:tblStylePr w:type="band1Vert">
      <w:tblPr/>
      <w:tcPr>
        <w:shd w:val="clear" w:color="auto" w:fill="469DFF" w:themeFill="accent1" w:themeFillTint="7F"/>
      </w:tcPr>
    </w:tblStylePr>
    <w:tblStylePr w:type="band1Horz">
      <w:tblPr/>
      <w:tcPr>
        <w:tcBorders>
          <w:insideH w:val="single" w:sz="6" w:space="0" w:color="00428B" w:themeColor="accent1"/>
          <w:insideV w:val="single" w:sz="6" w:space="0" w:color="00428B" w:themeColor="accent1"/>
        </w:tcBorders>
        <w:shd w:val="clear" w:color="auto" w:fill="469D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insideH w:val="single" w:sz="8" w:space="0" w:color="0092D7" w:themeColor="accent2"/>
        <w:insideV w:val="single" w:sz="8" w:space="0" w:color="0092D7" w:themeColor="accent2"/>
      </w:tblBorders>
    </w:tblPr>
    <w:tcPr>
      <w:shd w:val="clear" w:color="auto" w:fill="B6E7FF" w:themeFill="accent2" w:themeFillTint="3F"/>
    </w:tcPr>
    <w:tblStylePr w:type="firstRow">
      <w:rPr>
        <w:b/>
        <w:bCs/>
        <w:color w:val="231F20" w:themeColor="text1"/>
      </w:rPr>
      <w:tblPr/>
      <w:tcPr>
        <w:shd w:val="clear" w:color="auto" w:fill="E2F5FF" w:themeFill="accent2"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C4ECFF" w:themeFill="accent2" w:themeFillTint="33"/>
      </w:tcPr>
    </w:tblStylePr>
    <w:tblStylePr w:type="band1Vert">
      <w:tblPr/>
      <w:tcPr>
        <w:shd w:val="clear" w:color="auto" w:fill="6CCFFF" w:themeFill="accent2" w:themeFillTint="7F"/>
      </w:tcPr>
    </w:tblStylePr>
    <w:tblStylePr w:type="band1Horz">
      <w:tblPr/>
      <w:tcPr>
        <w:tcBorders>
          <w:insideH w:val="single" w:sz="6" w:space="0" w:color="0092D7" w:themeColor="accent2"/>
          <w:insideV w:val="single" w:sz="6" w:space="0" w:color="0092D7" w:themeColor="accent2"/>
        </w:tcBorders>
        <w:shd w:val="clear" w:color="auto" w:fill="6CCF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insideH w:val="single" w:sz="8" w:space="0" w:color="46C2D7" w:themeColor="accent3"/>
        <w:insideV w:val="single" w:sz="8" w:space="0" w:color="46C2D7" w:themeColor="accent3"/>
      </w:tblBorders>
    </w:tblPr>
    <w:tcPr>
      <w:shd w:val="clear" w:color="auto" w:fill="D1EFF5" w:themeFill="accent3" w:themeFillTint="3F"/>
    </w:tcPr>
    <w:tblStylePr w:type="firstRow">
      <w:rPr>
        <w:b/>
        <w:bCs/>
        <w:color w:val="231F20" w:themeColor="text1"/>
      </w:rPr>
      <w:tblPr/>
      <w:tcPr>
        <w:shd w:val="clear" w:color="auto" w:fill="ECF9FB" w:themeFill="accent3"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DAF2F7" w:themeFill="accent3" w:themeFillTint="33"/>
      </w:tcPr>
    </w:tblStylePr>
    <w:tblStylePr w:type="band1Vert">
      <w:tblPr/>
      <w:tcPr>
        <w:shd w:val="clear" w:color="auto" w:fill="A2E0EB" w:themeFill="accent3" w:themeFillTint="7F"/>
      </w:tcPr>
    </w:tblStylePr>
    <w:tblStylePr w:type="band1Horz">
      <w:tblPr/>
      <w:tcPr>
        <w:tcBorders>
          <w:insideH w:val="single" w:sz="6" w:space="0" w:color="46C2D7" w:themeColor="accent3"/>
          <w:insideV w:val="single" w:sz="6" w:space="0" w:color="46C2D7" w:themeColor="accent3"/>
        </w:tcBorders>
        <w:shd w:val="clear" w:color="auto" w:fill="A2E0EB"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insideH w:val="single" w:sz="8" w:space="0" w:color="75BB19" w:themeColor="accent4"/>
        <w:insideV w:val="single" w:sz="8" w:space="0" w:color="75BB19" w:themeColor="accent4"/>
      </w:tblBorders>
    </w:tblPr>
    <w:tcPr>
      <w:shd w:val="clear" w:color="auto" w:fill="DDF6BE" w:themeFill="accent4" w:themeFillTint="3F"/>
    </w:tcPr>
    <w:tblStylePr w:type="firstRow">
      <w:rPr>
        <w:b/>
        <w:bCs/>
        <w:color w:val="231F20" w:themeColor="text1"/>
      </w:rPr>
      <w:tblPr/>
      <w:tcPr>
        <w:shd w:val="clear" w:color="auto" w:fill="F1FBE5" w:themeFill="accent4"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E4F8CA" w:themeFill="accent4" w:themeFillTint="33"/>
      </w:tcPr>
    </w:tblStylePr>
    <w:tblStylePr w:type="band1Vert">
      <w:tblPr/>
      <w:tcPr>
        <w:shd w:val="clear" w:color="auto" w:fill="BCED7B" w:themeFill="accent4" w:themeFillTint="7F"/>
      </w:tcPr>
    </w:tblStylePr>
    <w:tblStylePr w:type="band1Horz">
      <w:tblPr/>
      <w:tcPr>
        <w:tcBorders>
          <w:insideH w:val="single" w:sz="6" w:space="0" w:color="75BB19" w:themeColor="accent4"/>
          <w:insideV w:val="single" w:sz="6" w:space="0" w:color="75BB19" w:themeColor="accent4"/>
        </w:tcBorders>
        <w:shd w:val="clear" w:color="auto" w:fill="BCED7B"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insideH w:val="single" w:sz="8" w:space="0" w:color="C2D300" w:themeColor="accent5"/>
        <w:insideV w:val="single" w:sz="8" w:space="0" w:color="C2D300" w:themeColor="accent5"/>
      </w:tblBorders>
    </w:tblPr>
    <w:tcPr>
      <w:shd w:val="clear" w:color="auto" w:fill="F8FFB5" w:themeFill="accent5" w:themeFillTint="3F"/>
    </w:tcPr>
    <w:tblStylePr w:type="firstRow">
      <w:rPr>
        <w:b/>
        <w:bCs/>
        <w:color w:val="231F20" w:themeColor="text1"/>
      </w:rPr>
      <w:tblPr/>
      <w:tcPr>
        <w:shd w:val="clear" w:color="auto" w:fill="FCFFE1" w:themeFill="accent5"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AFFC3" w:themeFill="accent5" w:themeFillTint="33"/>
      </w:tcPr>
    </w:tblStylePr>
    <w:tblStylePr w:type="band1Vert">
      <w:tblPr/>
      <w:tcPr>
        <w:shd w:val="clear" w:color="auto" w:fill="F2FF6A" w:themeFill="accent5" w:themeFillTint="7F"/>
      </w:tcPr>
    </w:tblStylePr>
    <w:tblStylePr w:type="band1Horz">
      <w:tblPr/>
      <w:tcPr>
        <w:tcBorders>
          <w:insideH w:val="single" w:sz="6" w:space="0" w:color="C2D300" w:themeColor="accent5"/>
          <w:insideV w:val="single" w:sz="6" w:space="0" w:color="C2D300" w:themeColor="accent5"/>
        </w:tcBorders>
        <w:shd w:val="clear" w:color="auto" w:fill="F2FF6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insideH w:val="single" w:sz="8" w:space="0" w:color="F0AB00" w:themeColor="accent6"/>
        <w:insideV w:val="single" w:sz="8" w:space="0" w:color="F0AB00" w:themeColor="accent6"/>
      </w:tblBorders>
    </w:tblPr>
    <w:tcPr>
      <w:shd w:val="clear" w:color="auto" w:fill="FFEBBC" w:themeFill="accent6" w:themeFillTint="3F"/>
    </w:tcPr>
    <w:tblStylePr w:type="firstRow">
      <w:rPr>
        <w:b/>
        <w:bCs/>
        <w:color w:val="231F20" w:themeColor="text1"/>
      </w:rPr>
      <w:tblPr/>
      <w:tcPr>
        <w:shd w:val="clear" w:color="auto" w:fill="FFF7E4" w:themeFill="accent6" w:themeFillTint="19"/>
      </w:tcPr>
    </w:tblStylePr>
    <w:tblStylePr w:type="lastRow">
      <w:rPr>
        <w:b/>
        <w:bCs/>
        <w:color w:val="231F20" w:themeColor="text1"/>
      </w:rPr>
      <w:tblPr/>
      <w:tcPr>
        <w:tcBorders>
          <w:top w:val="single" w:sz="12" w:space="0" w:color="231F20" w:themeColor="text1"/>
          <w:left w:val="nil"/>
          <w:bottom w:val="nil"/>
          <w:right w:val="nil"/>
          <w:insideH w:val="nil"/>
          <w:insideV w:val="nil"/>
        </w:tcBorders>
        <w:shd w:val="clear" w:color="auto" w:fill="FFFFFF" w:themeFill="background1"/>
      </w:tcPr>
    </w:tblStylePr>
    <w:tblStylePr w:type="firstCol">
      <w:rPr>
        <w:b/>
        <w:bCs/>
        <w:color w:val="231F2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1F20" w:themeColor="text1"/>
      </w:rPr>
      <w:tblPr/>
      <w:tcPr>
        <w:tcBorders>
          <w:top w:val="nil"/>
          <w:left w:val="nil"/>
          <w:bottom w:val="nil"/>
          <w:right w:val="nil"/>
          <w:insideH w:val="nil"/>
          <w:insideV w:val="nil"/>
        </w:tcBorders>
        <w:shd w:val="clear" w:color="auto" w:fill="FFEFC9" w:themeFill="accent6" w:themeFillTint="33"/>
      </w:tcPr>
    </w:tblStylePr>
    <w:tblStylePr w:type="band1Vert">
      <w:tblPr/>
      <w:tcPr>
        <w:shd w:val="clear" w:color="auto" w:fill="FFD778" w:themeFill="accent6" w:themeFillTint="7F"/>
      </w:tcPr>
    </w:tblStylePr>
    <w:tblStylePr w:type="band1Horz">
      <w:tblPr/>
      <w:tcPr>
        <w:tcBorders>
          <w:insideH w:val="single" w:sz="6" w:space="0" w:color="F0AB00" w:themeColor="accent6"/>
          <w:insideV w:val="single" w:sz="6" w:space="0" w:color="F0AB00" w:themeColor="accent6"/>
        </w:tcBorders>
        <w:shd w:val="clear" w:color="auto" w:fill="FFD77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BC4C6"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1F2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1F2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1F2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7898C"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7898C" w:themeFill="text1" w:themeFillTint="7F"/>
      </w:tcPr>
    </w:tblStylePr>
  </w:style>
  <w:style w:type="table" w:styleId="MediumGrid3-Accent1">
    <w:name w:val="Medium Grid 3 Accent 1"/>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3CE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28B"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28B"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28B"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69D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69DFF" w:themeFill="accent1" w:themeFillTint="7F"/>
      </w:tcPr>
    </w:tblStylePr>
  </w:style>
  <w:style w:type="table" w:styleId="MediumGrid3-Accent2">
    <w:name w:val="Medium Grid 3 Accent 2"/>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6E7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2D7"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2D7"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2D7"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CCF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CCFFF" w:themeFill="accent2" w:themeFillTint="7F"/>
      </w:tcPr>
    </w:tblStylePr>
  </w:style>
  <w:style w:type="table" w:styleId="MediumGrid3-Accent3">
    <w:name w:val="Medium Grid 3 Accent 3"/>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1EFF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6C2D7"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6C2D7"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6C2D7"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2E0EB"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2E0EB" w:themeFill="accent3" w:themeFillTint="7F"/>
      </w:tcPr>
    </w:tblStylePr>
  </w:style>
  <w:style w:type="table" w:styleId="MediumGrid3-Accent4">
    <w:name w:val="Medium Grid 3 Accent 4"/>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DF6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5BB19"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5BB19"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5BB19"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CED7B"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CED7B" w:themeFill="accent4" w:themeFillTint="7F"/>
      </w:tcPr>
    </w:tblStylePr>
  </w:style>
  <w:style w:type="table" w:styleId="MediumGrid3-Accent5">
    <w:name w:val="Medium Grid 3 Accent 5"/>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FB5"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2D3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2D3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2D3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F6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F6A" w:themeFill="accent5" w:themeFillTint="7F"/>
      </w:tcPr>
    </w:tblStylePr>
  </w:style>
  <w:style w:type="table" w:styleId="MediumGrid3-Accent6">
    <w:name w:val="Medium Grid 3 Accent 6"/>
    <w:basedOn w:val="TableNormal"/>
    <w:uiPriority w:val="69"/>
    <w:semiHidden/>
    <w:rsid w:val="0081534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BB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0AB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0AB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0AB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77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778" w:themeFill="accent6" w:themeFillTint="7F"/>
      </w:tcPr>
    </w:tblStylePr>
  </w:style>
  <w:style w:type="table" w:styleId="MediumList1">
    <w:name w:val="Medium List 1"/>
    <w:basedOn w:val="TableNormal"/>
    <w:uiPriority w:val="65"/>
    <w:semiHidden/>
    <w:rsid w:val="00815342"/>
    <w:pPr>
      <w:spacing w:line="240" w:lineRule="auto"/>
    </w:pPr>
    <w:tblPr>
      <w:tblStyleRowBandSize w:val="1"/>
      <w:tblStyleColBandSize w:val="1"/>
      <w:tblBorders>
        <w:top w:val="single" w:sz="8" w:space="0" w:color="231F20" w:themeColor="text1"/>
        <w:bottom w:val="single" w:sz="8" w:space="0" w:color="231F20" w:themeColor="text1"/>
      </w:tblBorders>
    </w:tblPr>
    <w:tblStylePr w:type="firstRow">
      <w:rPr>
        <w:rFonts w:asciiTheme="majorHAnsi" w:eastAsiaTheme="majorEastAsia" w:hAnsiTheme="majorHAnsi" w:cstheme="majorBidi"/>
      </w:rPr>
      <w:tblPr/>
      <w:tcPr>
        <w:tcBorders>
          <w:top w:val="nil"/>
          <w:bottom w:val="single" w:sz="8" w:space="0" w:color="231F20" w:themeColor="text1"/>
        </w:tcBorders>
      </w:tcPr>
    </w:tblStylePr>
    <w:tblStylePr w:type="lastRow">
      <w:rPr>
        <w:b/>
        <w:bCs/>
        <w:color w:val="00428B" w:themeColor="text2"/>
      </w:rPr>
      <w:tblPr/>
      <w:tcPr>
        <w:tcBorders>
          <w:top w:val="single" w:sz="8" w:space="0" w:color="231F20" w:themeColor="text1"/>
          <w:bottom w:val="single" w:sz="8" w:space="0" w:color="231F20" w:themeColor="text1"/>
        </w:tcBorders>
      </w:tcPr>
    </w:tblStylePr>
    <w:tblStylePr w:type="firstCol">
      <w:rPr>
        <w:b/>
        <w:bCs/>
      </w:rPr>
    </w:tblStylePr>
    <w:tblStylePr w:type="lastCol">
      <w:rPr>
        <w:b/>
        <w:bCs/>
      </w:rPr>
      <w:tblPr/>
      <w:tcPr>
        <w:tcBorders>
          <w:top w:val="single" w:sz="8" w:space="0" w:color="231F20" w:themeColor="text1"/>
          <w:bottom w:val="single" w:sz="8" w:space="0" w:color="231F20" w:themeColor="text1"/>
        </w:tcBorders>
      </w:tcPr>
    </w:tblStylePr>
    <w:tblStylePr w:type="band1Vert">
      <w:tblPr/>
      <w:tcPr>
        <w:shd w:val="clear" w:color="auto" w:fill="CBC4C6" w:themeFill="text1" w:themeFillTint="3F"/>
      </w:tcPr>
    </w:tblStylePr>
    <w:tblStylePr w:type="band1Horz">
      <w:tblPr/>
      <w:tcPr>
        <w:shd w:val="clear" w:color="auto" w:fill="CBC4C6" w:themeFill="text1" w:themeFillTint="3F"/>
      </w:tcPr>
    </w:tblStylePr>
  </w:style>
  <w:style w:type="table" w:styleId="MediumList1-Accent1">
    <w:name w:val="Medium List 1 Accent 1"/>
    <w:basedOn w:val="TableNormal"/>
    <w:uiPriority w:val="65"/>
    <w:semiHidden/>
    <w:rsid w:val="00815342"/>
    <w:pPr>
      <w:spacing w:line="240" w:lineRule="auto"/>
    </w:pPr>
    <w:tblPr>
      <w:tblStyleRowBandSize w:val="1"/>
      <w:tblStyleColBandSize w:val="1"/>
      <w:tblBorders>
        <w:top w:val="single" w:sz="8" w:space="0" w:color="00428B" w:themeColor="accent1"/>
        <w:bottom w:val="single" w:sz="8" w:space="0" w:color="00428B" w:themeColor="accent1"/>
      </w:tblBorders>
    </w:tblPr>
    <w:tblStylePr w:type="firstRow">
      <w:rPr>
        <w:rFonts w:asciiTheme="majorHAnsi" w:eastAsiaTheme="majorEastAsia" w:hAnsiTheme="majorHAnsi" w:cstheme="majorBidi"/>
      </w:rPr>
      <w:tblPr/>
      <w:tcPr>
        <w:tcBorders>
          <w:top w:val="nil"/>
          <w:bottom w:val="single" w:sz="8" w:space="0" w:color="00428B" w:themeColor="accent1"/>
        </w:tcBorders>
      </w:tcPr>
    </w:tblStylePr>
    <w:tblStylePr w:type="lastRow">
      <w:rPr>
        <w:b/>
        <w:bCs/>
        <w:color w:val="00428B" w:themeColor="text2"/>
      </w:rPr>
      <w:tblPr/>
      <w:tcPr>
        <w:tcBorders>
          <w:top w:val="single" w:sz="8" w:space="0" w:color="00428B" w:themeColor="accent1"/>
          <w:bottom w:val="single" w:sz="8" w:space="0" w:color="00428B" w:themeColor="accent1"/>
        </w:tcBorders>
      </w:tcPr>
    </w:tblStylePr>
    <w:tblStylePr w:type="firstCol">
      <w:rPr>
        <w:b/>
        <w:bCs/>
      </w:rPr>
    </w:tblStylePr>
    <w:tblStylePr w:type="lastCol">
      <w:rPr>
        <w:b/>
        <w:bCs/>
      </w:rPr>
      <w:tblPr/>
      <w:tcPr>
        <w:tcBorders>
          <w:top w:val="single" w:sz="8" w:space="0" w:color="00428B" w:themeColor="accent1"/>
          <w:bottom w:val="single" w:sz="8" w:space="0" w:color="00428B" w:themeColor="accent1"/>
        </w:tcBorders>
      </w:tcPr>
    </w:tblStylePr>
    <w:tblStylePr w:type="band1Vert">
      <w:tblPr/>
      <w:tcPr>
        <w:shd w:val="clear" w:color="auto" w:fill="A3CEFF" w:themeFill="accent1" w:themeFillTint="3F"/>
      </w:tcPr>
    </w:tblStylePr>
    <w:tblStylePr w:type="band1Horz">
      <w:tblPr/>
      <w:tcPr>
        <w:shd w:val="clear" w:color="auto" w:fill="A3CEFF" w:themeFill="accent1" w:themeFillTint="3F"/>
      </w:tcPr>
    </w:tblStylePr>
  </w:style>
  <w:style w:type="table" w:styleId="MediumList1-Accent2">
    <w:name w:val="Medium List 1 Accent 2"/>
    <w:basedOn w:val="TableNormal"/>
    <w:uiPriority w:val="65"/>
    <w:semiHidden/>
    <w:rsid w:val="00815342"/>
    <w:pPr>
      <w:spacing w:line="240" w:lineRule="auto"/>
    </w:pPr>
    <w:tblPr>
      <w:tblStyleRowBandSize w:val="1"/>
      <w:tblStyleColBandSize w:val="1"/>
      <w:tblBorders>
        <w:top w:val="single" w:sz="8" w:space="0" w:color="0092D7" w:themeColor="accent2"/>
        <w:bottom w:val="single" w:sz="8" w:space="0" w:color="0092D7" w:themeColor="accent2"/>
      </w:tblBorders>
    </w:tblPr>
    <w:tblStylePr w:type="firstRow">
      <w:rPr>
        <w:rFonts w:asciiTheme="majorHAnsi" w:eastAsiaTheme="majorEastAsia" w:hAnsiTheme="majorHAnsi" w:cstheme="majorBidi"/>
      </w:rPr>
      <w:tblPr/>
      <w:tcPr>
        <w:tcBorders>
          <w:top w:val="nil"/>
          <w:bottom w:val="single" w:sz="8" w:space="0" w:color="0092D7" w:themeColor="accent2"/>
        </w:tcBorders>
      </w:tcPr>
    </w:tblStylePr>
    <w:tblStylePr w:type="lastRow">
      <w:rPr>
        <w:b/>
        <w:bCs/>
        <w:color w:val="00428B" w:themeColor="text2"/>
      </w:rPr>
      <w:tblPr/>
      <w:tcPr>
        <w:tcBorders>
          <w:top w:val="single" w:sz="8" w:space="0" w:color="0092D7" w:themeColor="accent2"/>
          <w:bottom w:val="single" w:sz="8" w:space="0" w:color="0092D7" w:themeColor="accent2"/>
        </w:tcBorders>
      </w:tcPr>
    </w:tblStylePr>
    <w:tblStylePr w:type="firstCol">
      <w:rPr>
        <w:b/>
        <w:bCs/>
      </w:rPr>
    </w:tblStylePr>
    <w:tblStylePr w:type="lastCol">
      <w:rPr>
        <w:b/>
        <w:bCs/>
      </w:rPr>
      <w:tblPr/>
      <w:tcPr>
        <w:tcBorders>
          <w:top w:val="single" w:sz="8" w:space="0" w:color="0092D7" w:themeColor="accent2"/>
          <w:bottom w:val="single" w:sz="8" w:space="0" w:color="0092D7" w:themeColor="accent2"/>
        </w:tcBorders>
      </w:tcPr>
    </w:tblStylePr>
    <w:tblStylePr w:type="band1Vert">
      <w:tblPr/>
      <w:tcPr>
        <w:shd w:val="clear" w:color="auto" w:fill="B6E7FF" w:themeFill="accent2" w:themeFillTint="3F"/>
      </w:tcPr>
    </w:tblStylePr>
    <w:tblStylePr w:type="band1Horz">
      <w:tblPr/>
      <w:tcPr>
        <w:shd w:val="clear" w:color="auto" w:fill="B6E7FF" w:themeFill="accent2" w:themeFillTint="3F"/>
      </w:tcPr>
    </w:tblStylePr>
  </w:style>
  <w:style w:type="table" w:styleId="MediumList1-Accent3">
    <w:name w:val="Medium List 1 Accent 3"/>
    <w:basedOn w:val="TableNormal"/>
    <w:uiPriority w:val="65"/>
    <w:semiHidden/>
    <w:rsid w:val="00815342"/>
    <w:pPr>
      <w:spacing w:line="240" w:lineRule="auto"/>
    </w:pPr>
    <w:tblPr>
      <w:tblStyleRowBandSize w:val="1"/>
      <w:tblStyleColBandSize w:val="1"/>
      <w:tblBorders>
        <w:top w:val="single" w:sz="8" w:space="0" w:color="46C2D7" w:themeColor="accent3"/>
        <w:bottom w:val="single" w:sz="8" w:space="0" w:color="46C2D7" w:themeColor="accent3"/>
      </w:tblBorders>
    </w:tblPr>
    <w:tblStylePr w:type="firstRow">
      <w:rPr>
        <w:rFonts w:asciiTheme="majorHAnsi" w:eastAsiaTheme="majorEastAsia" w:hAnsiTheme="majorHAnsi" w:cstheme="majorBidi"/>
      </w:rPr>
      <w:tblPr/>
      <w:tcPr>
        <w:tcBorders>
          <w:top w:val="nil"/>
          <w:bottom w:val="single" w:sz="8" w:space="0" w:color="46C2D7" w:themeColor="accent3"/>
        </w:tcBorders>
      </w:tcPr>
    </w:tblStylePr>
    <w:tblStylePr w:type="lastRow">
      <w:rPr>
        <w:b/>
        <w:bCs/>
        <w:color w:val="00428B" w:themeColor="text2"/>
      </w:rPr>
      <w:tblPr/>
      <w:tcPr>
        <w:tcBorders>
          <w:top w:val="single" w:sz="8" w:space="0" w:color="46C2D7" w:themeColor="accent3"/>
          <w:bottom w:val="single" w:sz="8" w:space="0" w:color="46C2D7" w:themeColor="accent3"/>
        </w:tcBorders>
      </w:tcPr>
    </w:tblStylePr>
    <w:tblStylePr w:type="firstCol">
      <w:rPr>
        <w:b/>
        <w:bCs/>
      </w:rPr>
    </w:tblStylePr>
    <w:tblStylePr w:type="lastCol">
      <w:rPr>
        <w:b/>
        <w:bCs/>
      </w:rPr>
      <w:tblPr/>
      <w:tcPr>
        <w:tcBorders>
          <w:top w:val="single" w:sz="8" w:space="0" w:color="46C2D7" w:themeColor="accent3"/>
          <w:bottom w:val="single" w:sz="8" w:space="0" w:color="46C2D7" w:themeColor="accent3"/>
        </w:tcBorders>
      </w:tcPr>
    </w:tblStylePr>
    <w:tblStylePr w:type="band1Vert">
      <w:tblPr/>
      <w:tcPr>
        <w:shd w:val="clear" w:color="auto" w:fill="D1EFF5" w:themeFill="accent3" w:themeFillTint="3F"/>
      </w:tcPr>
    </w:tblStylePr>
    <w:tblStylePr w:type="band1Horz">
      <w:tblPr/>
      <w:tcPr>
        <w:shd w:val="clear" w:color="auto" w:fill="D1EFF5" w:themeFill="accent3" w:themeFillTint="3F"/>
      </w:tcPr>
    </w:tblStylePr>
  </w:style>
  <w:style w:type="table" w:styleId="MediumList1-Accent4">
    <w:name w:val="Medium List 1 Accent 4"/>
    <w:basedOn w:val="TableNormal"/>
    <w:uiPriority w:val="65"/>
    <w:semiHidden/>
    <w:rsid w:val="00815342"/>
    <w:pPr>
      <w:spacing w:line="240" w:lineRule="auto"/>
    </w:pPr>
    <w:tblPr>
      <w:tblStyleRowBandSize w:val="1"/>
      <w:tblStyleColBandSize w:val="1"/>
      <w:tblBorders>
        <w:top w:val="single" w:sz="8" w:space="0" w:color="75BB19" w:themeColor="accent4"/>
        <w:bottom w:val="single" w:sz="8" w:space="0" w:color="75BB19" w:themeColor="accent4"/>
      </w:tblBorders>
    </w:tblPr>
    <w:tblStylePr w:type="firstRow">
      <w:rPr>
        <w:rFonts w:asciiTheme="majorHAnsi" w:eastAsiaTheme="majorEastAsia" w:hAnsiTheme="majorHAnsi" w:cstheme="majorBidi"/>
      </w:rPr>
      <w:tblPr/>
      <w:tcPr>
        <w:tcBorders>
          <w:top w:val="nil"/>
          <w:bottom w:val="single" w:sz="8" w:space="0" w:color="75BB19" w:themeColor="accent4"/>
        </w:tcBorders>
      </w:tcPr>
    </w:tblStylePr>
    <w:tblStylePr w:type="lastRow">
      <w:rPr>
        <w:b/>
        <w:bCs/>
        <w:color w:val="00428B" w:themeColor="text2"/>
      </w:rPr>
      <w:tblPr/>
      <w:tcPr>
        <w:tcBorders>
          <w:top w:val="single" w:sz="8" w:space="0" w:color="75BB19" w:themeColor="accent4"/>
          <w:bottom w:val="single" w:sz="8" w:space="0" w:color="75BB19" w:themeColor="accent4"/>
        </w:tcBorders>
      </w:tcPr>
    </w:tblStylePr>
    <w:tblStylePr w:type="firstCol">
      <w:rPr>
        <w:b/>
        <w:bCs/>
      </w:rPr>
    </w:tblStylePr>
    <w:tblStylePr w:type="lastCol">
      <w:rPr>
        <w:b/>
        <w:bCs/>
      </w:rPr>
      <w:tblPr/>
      <w:tcPr>
        <w:tcBorders>
          <w:top w:val="single" w:sz="8" w:space="0" w:color="75BB19" w:themeColor="accent4"/>
          <w:bottom w:val="single" w:sz="8" w:space="0" w:color="75BB19" w:themeColor="accent4"/>
        </w:tcBorders>
      </w:tcPr>
    </w:tblStylePr>
    <w:tblStylePr w:type="band1Vert">
      <w:tblPr/>
      <w:tcPr>
        <w:shd w:val="clear" w:color="auto" w:fill="DDF6BE" w:themeFill="accent4" w:themeFillTint="3F"/>
      </w:tcPr>
    </w:tblStylePr>
    <w:tblStylePr w:type="band1Horz">
      <w:tblPr/>
      <w:tcPr>
        <w:shd w:val="clear" w:color="auto" w:fill="DDF6BE" w:themeFill="accent4" w:themeFillTint="3F"/>
      </w:tcPr>
    </w:tblStylePr>
  </w:style>
  <w:style w:type="table" w:styleId="MediumList1-Accent5">
    <w:name w:val="Medium List 1 Accent 5"/>
    <w:basedOn w:val="TableNormal"/>
    <w:uiPriority w:val="65"/>
    <w:semiHidden/>
    <w:rsid w:val="00815342"/>
    <w:pPr>
      <w:spacing w:line="240" w:lineRule="auto"/>
    </w:pPr>
    <w:tblPr>
      <w:tblStyleRowBandSize w:val="1"/>
      <w:tblStyleColBandSize w:val="1"/>
      <w:tblBorders>
        <w:top w:val="single" w:sz="8" w:space="0" w:color="C2D300" w:themeColor="accent5"/>
        <w:bottom w:val="single" w:sz="8" w:space="0" w:color="C2D300" w:themeColor="accent5"/>
      </w:tblBorders>
    </w:tblPr>
    <w:tblStylePr w:type="firstRow">
      <w:rPr>
        <w:rFonts w:asciiTheme="majorHAnsi" w:eastAsiaTheme="majorEastAsia" w:hAnsiTheme="majorHAnsi" w:cstheme="majorBidi"/>
      </w:rPr>
      <w:tblPr/>
      <w:tcPr>
        <w:tcBorders>
          <w:top w:val="nil"/>
          <w:bottom w:val="single" w:sz="8" w:space="0" w:color="C2D300" w:themeColor="accent5"/>
        </w:tcBorders>
      </w:tcPr>
    </w:tblStylePr>
    <w:tblStylePr w:type="lastRow">
      <w:rPr>
        <w:b/>
        <w:bCs/>
        <w:color w:val="00428B" w:themeColor="text2"/>
      </w:rPr>
      <w:tblPr/>
      <w:tcPr>
        <w:tcBorders>
          <w:top w:val="single" w:sz="8" w:space="0" w:color="C2D300" w:themeColor="accent5"/>
          <w:bottom w:val="single" w:sz="8" w:space="0" w:color="C2D300" w:themeColor="accent5"/>
        </w:tcBorders>
      </w:tcPr>
    </w:tblStylePr>
    <w:tblStylePr w:type="firstCol">
      <w:rPr>
        <w:b/>
        <w:bCs/>
      </w:rPr>
    </w:tblStylePr>
    <w:tblStylePr w:type="lastCol">
      <w:rPr>
        <w:b/>
        <w:bCs/>
      </w:rPr>
      <w:tblPr/>
      <w:tcPr>
        <w:tcBorders>
          <w:top w:val="single" w:sz="8" w:space="0" w:color="C2D300" w:themeColor="accent5"/>
          <w:bottom w:val="single" w:sz="8" w:space="0" w:color="C2D300" w:themeColor="accent5"/>
        </w:tcBorders>
      </w:tcPr>
    </w:tblStylePr>
    <w:tblStylePr w:type="band1Vert">
      <w:tblPr/>
      <w:tcPr>
        <w:shd w:val="clear" w:color="auto" w:fill="F8FFB5" w:themeFill="accent5" w:themeFillTint="3F"/>
      </w:tcPr>
    </w:tblStylePr>
    <w:tblStylePr w:type="band1Horz">
      <w:tblPr/>
      <w:tcPr>
        <w:shd w:val="clear" w:color="auto" w:fill="F8FFB5" w:themeFill="accent5" w:themeFillTint="3F"/>
      </w:tcPr>
    </w:tblStylePr>
  </w:style>
  <w:style w:type="table" w:styleId="MediumList1-Accent6">
    <w:name w:val="Medium List 1 Accent 6"/>
    <w:basedOn w:val="TableNormal"/>
    <w:uiPriority w:val="65"/>
    <w:semiHidden/>
    <w:rsid w:val="00815342"/>
    <w:pPr>
      <w:spacing w:line="240" w:lineRule="auto"/>
    </w:pPr>
    <w:tblPr>
      <w:tblStyleRowBandSize w:val="1"/>
      <w:tblStyleColBandSize w:val="1"/>
      <w:tblBorders>
        <w:top w:val="single" w:sz="8" w:space="0" w:color="F0AB00" w:themeColor="accent6"/>
        <w:bottom w:val="single" w:sz="8" w:space="0" w:color="F0AB00" w:themeColor="accent6"/>
      </w:tblBorders>
    </w:tblPr>
    <w:tblStylePr w:type="firstRow">
      <w:rPr>
        <w:rFonts w:asciiTheme="majorHAnsi" w:eastAsiaTheme="majorEastAsia" w:hAnsiTheme="majorHAnsi" w:cstheme="majorBidi"/>
      </w:rPr>
      <w:tblPr/>
      <w:tcPr>
        <w:tcBorders>
          <w:top w:val="nil"/>
          <w:bottom w:val="single" w:sz="8" w:space="0" w:color="F0AB00" w:themeColor="accent6"/>
        </w:tcBorders>
      </w:tcPr>
    </w:tblStylePr>
    <w:tblStylePr w:type="lastRow">
      <w:rPr>
        <w:b/>
        <w:bCs/>
        <w:color w:val="00428B" w:themeColor="text2"/>
      </w:rPr>
      <w:tblPr/>
      <w:tcPr>
        <w:tcBorders>
          <w:top w:val="single" w:sz="8" w:space="0" w:color="F0AB00" w:themeColor="accent6"/>
          <w:bottom w:val="single" w:sz="8" w:space="0" w:color="F0AB00" w:themeColor="accent6"/>
        </w:tcBorders>
      </w:tcPr>
    </w:tblStylePr>
    <w:tblStylePr w:type="firstCol">
      <w:rPr>
        <w:b/>
        <w:bCs/>
      </w:rPr>
    </w:tblStylePr>
    <w:tblStylePr w:type="lastCol">
      <w:rPr>
        <w:b/>
        <w:bCs/>
      </w:rPr>
      <w:tblPr/>
      <w:tcPr>
        <w:tcBorders>
          <w:top w:val="single" w:sz="8" w:space="0" w:color="F0AB00" w:themeColor="accent6"/>
          <w:bottom w:val="single" w:sz="8" w:space="0" w:color="F0AB00" w:themeColor="accent6"/>
        </w:tcBorders>
      </w:tcPr>
    </w:tblStylePr>
    <w:tblStylePr w:type="band1Vert">
      <w:tblPr/>
      <w:tcPr>
        <w:shd w:val="clear" w:color="auto" w:fill="FFEBBC" w:themeFill="accent6" w:themeFillTint="3F"/>
      </w:tcPr>
    </w:tblStylePr>
    <w:tblStylePr w:type="band1Horz">
      <w:tblPr/>
      <w:tcPr>
        <w:shd w:val="clear" w:color="auto" w:fill="FFEBBC" w:themeFill="accent6" w:themeFillTint="3F"/>
      </w:tcPr>
    </w:tblStylePr>
  </w:style>
  <w:style w:type="table" w:styleId="MediumList2">
    <w:name w:val="Medium Lis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231F20" w:themeColor="text1"/>
        <w:left w:val="single" w:sz="8" w:space="0" w:color="231F20" w:themeColor="text1"/>
        <w:bottom w:val="single" w:sz="8" w:space="0" w:color="231F20" w:themeColor="text1"/>
        <w:right w:val="single" w:sz="8" w:space="0" w:color="231F20" w:themeColor="text1"/>
      </w:tblBorders>
    </w:tblPr>
    <w:tblStylePr w:type="firstRow">
      <w:rPr>
        <w:sz w:val="24"/>
        <w:szCs w:val="24"/>
      </w:rPr>
      <w:tblPr/>
      <w:tcPr>
        <w:tcBorders>
          <w:top w:val="nil"/>
          <w:left w:val="nil"/>
          <w:bottom w:val="single" w:sz="24" w:space="0" w:color="231F20" w:themeColor="text1"/>
          <w:right w:val="nil"/>
          <w:insideH w:val="nil"/>
          <w:insideV w:val="nil"/>
        </w:tcBorders>
        <w:shd w:val="clear" w:color="auto" w:fill="FFFFFF" w:themeFill="background1"/>
      </w:tcPr>
    </w:tblStylePr>
    <w:tblStylePr w:type="lastRow">
      <w:tblPr/>
      <w:tcPr>
        <w:tcBorders>
          <w:top w:val="single" w:sz="8" w:space="0" w:color="231F2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1F20" w:themeColor="text1"/>
          <w:insideH w:val="nil"/>
          <w:insideV w:val="nil"/>
        </w:tcBorders>
        <w:shd w:val="clear" w:color="auto" w:fill="FFFFFF" w:themeFill="background1"/>
      </w:tcPr>
    </w:tblStylePr>
    <w:tblStylePr w:type="lastCol">
      <w:tblPr/>
      <w:tcPr>
        <w:tcBorders>
          <w:top w:val="nil"/>
          <w:left w:val="single" w:sz="8" w:space="0" w:color="231F2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BC4C6" w:themeFill="text1" w:themeFillTint="3F"/>
      </w:tcPr>
    </w:tblStylePr>
    <w:tblStylePr w:type="band1Horz">
      <w:tblPr/>
      <w:tcPr>
        <w:tcBorders>
          <w:top w:val="nil"/>
          <w:bottom w:val="nil"/>
          <w:insideH w:val="nil"/>
          <w:insideV w:val="nil"/>
        </w:tcBorders>
        <w:shd w:val="clear" w:color="auto" w:fill="CBC4C6"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428B" w:themeColor="accent1"/>
        <w:left w:val="single" w:sz="8" w:space="0" w:color="00428B" w:themeColor="accent1"/>
        <w:bottom w:val="single" w:sz="8" w:space="0" w:color="00428B" w:themeColor="accent1"/>
        <w:right w:val="single" w:sz="8" w:space="0" w:color="00428B" w:themeColor="accent1"/>
      </w:tblBorders>
    </w:tblPr>
    <w:tblStylePr w:type="firstRow">
      <w:rPr>
        <w:sz w:val="24"/>
        <w:szCs w:val="24"/>
      </w:rPr>
      <w:tblPr/>
      <w:tcPr>
        <w:tcBorders>
          <w:top w:val="nil"/>
          <w:left w:val="nil"/>
          <w:bottom w:val="single" w:sz="24" w:space="0" w:color="00428B" w:themeColor="accent1"/>
          <w:right w:val="nil"/>
          <w:insideH w:val="nil"/>
          <w:insideV w:val="nil"/>
        </w:tcBorders>
        <w:shd w:val="clear" w:color="auto" w:fill="FFFFFF" w:themeFill="background1"/>
      </w:tcPr>
    </w:tblStylePr>
    <w:tblStylePr w:type="lastRow">
      <w:tblPr/>
      <w:tcPr>
        <w:tcBorders>
          <w:top w:val="single" w:sz="8" w:space="0" w:color="00428B"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28B" w:themeColor="accent1"/>
          <w:insideH w:val="nil"/>
          <w:insideV w:val="nil"/>
        </w:tcBorders>
        <w:shd w:val="clear" w:color="auto" w:fill="FFFFFF" w:themeFill="background1"/>
      </w:tcPr>
    </w:tblStylePr>
    <w:tblStylePr w:type="lastCol">
      <w:tblPr/>
      <w:tcPr>
        <w:tcBorders>
          <w:top w:val="nil"/>
          <w:left w:val="single" w:sz="8" w:space="0" w:color="00428B"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3CEFF" w:themeFill="accent1" w:themeFillTint="3F"/>
      </w:tcPr>
    </w:tblStylePr>
    <w:tblStylePr w:type="band1Horz">
      <w:tblPr/>
      <w:tcPr>
        <w:tcBorders>
          <w:top w:val="nil"/>
          <w:bottom w:val="nil"/>
          <w:insideH w:val="nil"/>
          <w:insideV w:val="nil"/>
        </w:tcBorders>
        <w:shd w:val="clear" w:color="auto" w:fill="A3CE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0092D7" w:themeColor="accent2"/>
        <w:left w:val="single" w:sz="8" w:space="0" w:color="0092D7" w:themeColor="accent2"/>
        <w:bottom w:val="single" w:sz="8" w:space="0" w:color="0092D7" w:themeColor="accent2"/>
        <w:right w:val="single" w:sz="8" w:space="0" w:color="0092D7" w:themeColor="accent2"/>
      </w:tblBorders>
    </w:tblPr>
    <w:tblStylePr w:type="firstRow">
      <w:rPr>
        <w:sz w:val="24"/>
        <w:szCs w:val="24"/>
      </w:rPr>
      <w:tblPr/>
      <w:tcPr>
        <w:tcBorders>
          <w:top w:val="nil"/>
          <w:left w:val="nil"/>
          <w:bottom w:val="single" w:sz="24" w:space="0" w:color="0092D7" w:themeColor="accent2"/>
          <w:right w:val="nil"/>
          <w:insideH w:val="nil"/>
          <w:insideV w:val="nil"/>
        </w:tcBorders>
        <w:shd w:val="clear" w:color="auto" w:fill="FFFFFF" w:themeFill="background1"/>
      </w:tcPr>
    </w:tblStylePr>
    <w:tblStylePr w:type="lastRow">
      <w:tblPr/>
      <w:tcPr>
        <w:tcBorders>
          <w:top w:val="single" w:sz="8" w:space="0" w:color="0092D7"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2D7" w:themeColor="accent2"/>
          <w:insideH w:val="nil"/>
          <w:insideV w:val="nil"/>
        </w:tcBorders>
        <w:shd w:val="clear" w:color="auto" w:fill="FFFFFF" w:themeFill="background1"/>
      </w:tcPr>
    </w:tblStylePr>
    <w:tblStylePr w:type="lastCol">
      <w:tblPr/>
      <w:tcPr>
        <w:tcBorders>
          <w:top w:val="nil"/>
          <w:left w:val="single" w:sz="8" w:space="0" w:color="0092D7"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6E7FF" w:themeFill="accent2" w:themeFillTint="3F"/>
      </w:tcPr>
    </w:tblStylePr>
    <w:tblStylePr w:type="band1Horz">
      <w:tblPr/>
      <w:tcPr>
        <w:tcBorders>
          <w:top w:val="nil"/>
          <w:bottom w:val="nil"/>
          <w:insideH w:val="nil"/>
          <w:insideV w:val="nil"/>
        </w:tcBorders>
        <w:shd w:val="clear" w:color="auto" w:fill="B6E7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46C2D7" w:themeColor="accent3"/>
        <w:left w:val="single" w:sz="8" w:space="0" w:color="46C2D7" w:themeColor="accent3"/>
        <w:bottom w:val="single" w:sz="8" w:space="0" w:color="46C2D7" w:themeColor="accent3"/>
        <w:right w:val="single" w:sz="8" w:space="0" w:color="46C2D7" w:themeColor="accent3"/>
      </w:tblBorders>
    </w:tblPr>
    <w:tblStylePr w:type="firstRow">
      <w:rPr>
        <w:sz w:val="24"/>
        <w:szCs w:val="24"/>
      </w:rPr>
      <w:tblPr/>
      <w:tcPr>
        <w:tcBorders>
          <w:top w:val="nil"/>
          <w:left w:val="nil"/>
          <w:bottom w:val="single" w:sz="24" w:space="0" w:color="46C2D7" w:themeColor="accent3"/>
          <w:right w:val="nil"/>
          <w:insideH w:val="nil"/>
          <w:insideV w:val="nil"/>
        </w:tcBorders>
        <w:shd w:val="clear" w:color="auto" w:fill="FFFFFF" w:themeFill="background1"/>
      </w:tcPr>
    </w:tblStylePr>
    <w:tblStylePr w:type="lastRow">
      <w:tblPr/>
      <w:tcPr>
        <w:tcBorders>
          <w:top w:val="single" w:sz="8" w:space="0" w:color="46C2D7"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6C2D7" w:themeColor="accent3"/>
          <w:insideH w:val="nil"/>
          <w:insideV w:val="nil"/>
        </w:tcBorders>
        <w:shd w:val="clear" w:color="auto" w:fill="FFFFFF" w:themeFill="background1"/>
      </w:tcPr>
    </w:tblStylePr>
    <w:tblStylePr w:type="lastCol">
      <w:tblPr/>
      <w:tcPr>
        <w:tcBorders>
          <w:top w:val="nil"/>
          <w:left w:val="single" w:sz="8" w:space="0" w:color="46C2D7"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1EFF5" w:themeFill="accent3" w:themeFillTint="3F"/>
      </w:tcPr>
    </w:tblStylePr>
    <w:tblStylePr w:type="band1Horz">
      <w:tblPr/>
      <w:tcPr>
        <w:tcBorders>
          <w:top w:val="nil"/>
          <w:bottom w:val="nil"/>
          <w:insideH w:val="nil"/>
          <w:insideV w:val="nil"/>
        </w:tcBorders>
        <w:shd w:val="clear" w:color="auto" w:fill="D1EFF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75BB19" w:themeColor="accent4"/>
        <w:left w:val="single" w:sz="8" w:space="0" w:color="75BB19" w:themeColor="accent4"/>
        <w:bottom w:val="single" w:sz="8" w:space="0" w:color="75BB19" w:themeColor="accent4"/>
        <w:right w:val="single" w:sz="8" w:space="0" w:color="75BB19" w:themeColor="accent4"/>
      </w:tblBorders>
    </w:tblPr>
    <w:tblStylePr w:type="firstRow">
      <w:rPr>
        <w:sz w:val="24"/>
        <w:szCs w:val="24"/>
      </w:rPr>
      <w:tblPr/>
      <w:tcPr>
        <w:tcBorders>
          <w:top w:val="nil"/>
          <w:left w:val="nil"/>
          <w:bottom w:val="single" w:sz="24" w:space="0" w:color="75BB19" w:themeColor="accent4"/>
          <w:right w:val="nil"/>
          <w:insideH w:val="nil"/>
          <w:insideV w:val="nil"/>
        </w:tcBorders>
        <w:shd w:val="clear" w:color="auto" w:fill="FFFFFF" w:themeFill="background1"/>
      </w:tcPr>
    </w:tblStylePr>
    <w:tblStylePr w:type="lastRow">
      <w:tblPr/>
      <w:tcPr>
        <w:tcBorders>
          <w:top w:val="single" w:sz="8" w:space="0" w:color="75BB19"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5BB19" w:themeColor="accent4"/>
          <w:insideH w:val="nil"/>
          <w:insideV w:val="nil"/>
        </w:tcBorders>
        <w:shd w:val="clear" w:color="auto" w:fill="FFFFFF" w:themeFill="background1"/>
      </w:tcPr>
    </w:tblStylePr>
    <w:tblStylePr w:type="lastCol">
      <w:tblPr/>
      <w:tcPr>
        <w:tcBorders>
          <w:top w:val="nil"/>
          <w:left w:val="single" w:sz="8" w:space="0" w:color="75BB19"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DF6BE" w:themeFill="accent4" w:themeFillTint="3F"/>
      </w:tcPr>
    </w:tblStylePr>
    <w:tblStylePr w:type="band1Horz">
      <w:tblPr/>
      <w:tcPr>
        <w:tcBorders>
          <w:top w:val="nil"/>
          <w:bottom w:val="nil"/>
          <w:insideH w:val="nil"/>
          <w:insideV w:val="nil"/>
        </w:tcBorders>
        <w:shd w:val="clear" w:color="auto" w:fill="DDF6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C2D300" w:themeColor="accent5"/>
        <w:left w:val="single" w:sz="8" w:space="0" w:color="C2D300" w:themeColor="accent5"/>
        <w:bottom w:val="single" w:sz="8" w:space="0" w:color="C2D300" w:themeColor="accent5"/>
        <w:right w:val="single" w:sz="8" w:space="0" w:color="C2D300" w:themeColor="accent5"/>
      </w:tblBorders>
    </w:tblPr>
    <w:tblStylePr w:type="firstRow">
      <w:rPr>
        <w:sz w:val="24"/>
        <w:szCs w:val="24"/>
      </w:rPr>
      <w:tblPr/>
      <w:tcPr>
        <w:tcBorders>
          <w:top w:val="nil"/>
          <w:left w:val="nil"/>
          <w:bottom w:val="single" w:sz="24" w:space="0" w:color="C2D300" w:themeColor="accent5"/>
          <w:right w:val="nil"/>
          <w:insideH w:val="nil"/>
          <w:insideV w:val="nil"/>
        </w:tcBorders>
        <w:shd w:val="clear" w:color="auto" w:fill="FFFFFF" w:themeFill="background1"/>
      </w:tcPr>
    </w:tblStylePr>
    <w:tblStylePr w:type="lastRow">
      <w:tblPr/>
      <w:tcPr>
        <w:tcBorders>
          <w:top w:val="single" w:sz="8" w:space="0" w:color="C2D3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2D300" w:themeColor="accent5"/>
          <w:insideH w:val="nil"/>
          <w:insideV w:val="nil"/>
        </w:tcBorders>
        <w:shd w:val="clear" w:color="auto" w:fill="FFFFFF" w:themeFill="background1"/>
      </w:tcPr>
    </w:tblStylePr>
    <w:tblStylePr w:type="lastCol">
      <w:tblPr/>
      <w:tcPr>
        <w:tcBorders>
          <w:top w:val="nil"/>
          <w:left w:val="single" w:sz="8" w:space="0" w:color="C2D3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FB5" w:themeFill="accent5" w:themeFillTint="3F"/>
      </w:tcPr>
    </w:tblStylePr>
    <w:tblStylePr w:type="band1Horz">
      <w:tblPr/>
      <w:tcPr>
        <w:tcBorders>
          <w:top w:val="nil"/>
          <w:bottom w:val="nil"/>
          <w:insideH w:val="nil"/>
          <w:insideV w:val="nil"/>
        </w:tcBorders>
        <w:shd w:val="clear" w:color="auto" w:fill="F8FFB5"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15342"/>
    <w:pPr>
      <w:spacing w:line="240" w:lineRule="auto"/>
    </w:pPr>
    <w:rPr>
      <w:rFonts w:asciiTheme="majorHAnsi" w:eastAsiaTheme="majorEastAsia" w:hAnsiTheme="majorHAnsi" w:cstheme="majorBidi"/>
    </w:rPr>
    <w:tblPr>
      <w:tblStyleRowBandSize w:val="1"/>
      <w:tblStyleColBandSize w:val="1"/>
      <w:tblBorders>
        <w:top w:val="single" w:sz="8" w:space="0" w:color="F0AB00" w:themeColor="accent6"/>
        <w:left w:val="single" w:sz="8" w:space="0" w:color="F0AB00" w:themeColor="accent6"/>
        <w:bottom w:val="single" w:sz="8" w:space="0" w:color="F0AB00" w:themeColor="accent6"/>
        <w:right w:val="single" w:sz="8" w:space="0" w:color="F0AB00" w:themeColor="accent6"/>
      </w:tblBorders>
    </w:tblPr>
    <w:tblStylePr w:type="firstRow">
      <w:rPr>
        <w:sz w:val="24"/>
        <w:szCs w:val="24"/>
      </w:rPr>
      <w:tblPr/>
      <w:tcPr>
        <w:tcBorders>
          <w:top w:val="nil"/>
          <w:left w:val="nil"/>
          <w:bottom w:val="single" w:sz="24" w:space="0" w:color="F0AB00" w:themeColor="accent6"/>
          <w:right w:val="nil"/>
          <w:insideH w:val="nil"/>
          <w:insideV w:val="nil"/>
        </w:tcBorders>
        <w:shd w:val="clear" w:color="auto" w:fill="FFFFFF" w:themeFill="background1"/>
      </w:tcPr>
    </w:tblStylePr>
    <w:tblStylePr w:type="lastRow">
      <w:tblPr/>
      <w:tcPr>
        <w:tcBorders>
          <w:top w:val="single" w:sz="8" w:space="0" w:color="F0AB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0AB00" w:themeColor="accent6"/>
          <w:insideH w:val="nil"/>
          <w:insideV w:val="nil"/>
        </w:tcBorders>
        <w:shd w:val="clear" w:color="auto" w:fill="FFFFFF" w:themeFill="background1"/>
      </w:tcPr>
    </w:tblStylePr>
    <w:tblStylePr w:type="lastCol">
      <w:tblPr/>
      <w:tcPr>
        <w:tcBorders>
          <w:top w:val="nil"/>
          <w:left w:val="single" w:sz="8" w:space="0" w:color="F0AB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BBC" w:themeFill="accent6" w:themeFillTint="3F"/>
      </w:tcPr>
    </w:tblStylePr>
    <w:tblStylePr w:type="band1Horz">
      <w:tblPr/>
      <w:tcPr>
        <w:tcBorders>
          <w:top w:val="nil"/>
          <w:bottom w:val="nil"/>
          <w:insideH w:val="nil"/>
          <w:insideV w:val="nil"/>
        </w:tcBorders>
        <w:shd w:val="clear" w:color="auto" w:fill="FFEBB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15342"/>
    <w:pPr>
      <w:spacing w:line="240" w:lineRule="auto"/>
    </w:pPr>
    <w:tblPr>
      <w:tblStyleRowBandSize w:val="1"/>
      <w:tblStyleColBandSize w:val="1"/>
      <w:tbl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single" w:sz="8" w:space="0" w:color="5D5356" w:themeColor="text1" w:themeTint="BF"/>
      </w:tblBorders>
    </w:tblPr>
    <w:tblStylePr w:type="firstRow">
      <w:pPr>
        <w:spacing w:before="0" w:after="0" w:line="240" w:lineRule="auto"/>
      </w:pPr>
      <w:rPr>
        <w:b/>
        <w:bCs/>
        <w:color w:val="FFFFFF" w:themeColor="background1"/>
      </w:rPr>
      <w:tblPr/>
      <w:tcPr>
        <w:tcBorders>
          <w:top w:val="single" w:sz="8"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shd w:val="clear" w:color="auto" w:fill="231F20" w:themeFill="text1"/>
      </w:tcPr>
    </w:tblStylePr>
    <w:tblStylePr w:type="lastRow">
      <w:pPr>
        <w:spacing w:before="0" w:after="0" w:line="240" w:lineRule="auto"/>
      </w:pPr>
      <w:rPr>
        <w:b/>
        <w:bCs/>
      </w:rPr>
      <w:tblPr/>
      <w:tcPr>
        <w:tcBorders>
          <w:top w:val="double" w:sz="6" w:space="0" w:color="5D5356" w:themeColor="text1" w:themeTint="BF"/>
          <w:left w:val="single" w:sz="8" w:space="0" w:color="5D5356" w:themeColor="text1" w:themeTint="BF"/>
          <w:bottom w:val="single" w:sz="8" w:space="0" w:color="5D5356" w:themeColor="text1" w:themeTint="BF"/>
          <w:right w:val="single" w:sz="8" w:space="0" w:color="5D5356" w:themeColor="text1" w:themeTint="BF"/>
          <w:insideH w:val="nil"/>
          <w:insideV w:val="nil"/>
        </w:tcBorders>
      </w:tcPr>
    </w:tblStylePr>
    <w:tblStylePr w:type="firstCol">
      <w:rPr>
        <w:b/>
        <w:bCs/>
      </w:rPr>
    </w:tblStylePr>
    <w:tblStylePr w:type="lastCol">
      <w:rPr>
        <w:b/>
        <w:bCs/>
      </w:rPr>
    </w:tblStylePr>
    <w:tblStylePr w:type="band1Vert">
      <w:tblPr/>
      <w:tcPr>
        <w:shd w:val="clear" w:color="auto" w:fill="CBC4C6" w:themeFill="text1" w:themeFillTint="3F"/>
      </w:tcPr>
    </w:tblStylePr>
    <w:tblStylePr w:type="band1Horz">
      <w:tblPr/>
      <w:tcPr>
        <w:tcBorders>
          <w:insideH w:val="nil"/>
          <w:insideV w:val="nil"/>
        </w:tcBorders>
        <w:shd w:val="clear" w:color="auto" w:fill="CBC4C6"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15342"/>
    <w:pPr>
      <w:spacing w:line="240" w:lineRule="auto"/>
    </w:pPr>
    <w:tblPr>
      <w:tblStyleRowBandSize w:val="1"/>
      <w:tblStyleColBandSize w:val="1"/>
      <w:tbl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single" w:sz="8" w:space="0" w:color="006EE8" w:themeColor="accent1" w:themeTint="BF"/>
      </w:tblBorders>
    </w:tblPr>
    <w:tblStylePr w:type="firstRow">
      <w:pPr>
        <w:spacing w:before="0" w:after="0" w:line="240" w:lineRule="auto"/>
      </w:pPr>
      <w:rPr>
        <w:b/>
        <w:bCs/>
        <w:color w:val="FFFFFF" w:themeColor="background1"/>
      </w:rPr>
      <w:tblPr/>
      <w:tcPr>
        <w:tcBorders>
          <w:top w:val="single" w:sz="8"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shd w:val="clear" w:color="auto" w:fill="00428B" w:themeFill="accent1"/>
      </w:tcPr>
    </w:tblStylePr>
    <w:tblStylePr w:type="lastRow">
      <w:pPr>
        <w:spacing w:before="0" w:after="0" w:line="240" w:lineRule="auto"/>
      </w:pPr>
      <w:rPr>
        <w:b/>
        <w:bCs/>
      </w:rPr>
      <w:tblPr/>
      <w:tcPr>
        <w:tcBorders>
          <w:top w:val="double" w:sz="6" w:space="0" w:color="006EE8" w:themeColor="accent1" w:themeTint="BF"/>
          <w:left w:val="single" w:sz="8" w:space="0" w:color="006EE8" w:themeColor="accent1" w:themeTint="BF"/>
          <w:bottom w:val="single" w:sz="8" w:space="0" w:color="006EE8" w:themeColor="accent1" w:themeTint="BF"/>
          <w:right w:val="single" w:sz="8" w:space="0" w:color="006EE8" w:themeColor="accent1" w:themeTint="BF"/>
          <w:insideH w:val="nil"/>
          <w:insideV w:val="nil"/>
        </w:tcBorders>
      </w:tcPr>
    </w:tblStylePr>
    <w:tblStylePr w:type="firstCol">
      <w:rPr>
        <w:b/>
        <w:bCs/>
      </w:rPr>
    </w:tblStylePr>
    <w:tblStylePr w:type="lastCol">
      <w:rPr>
        <w:b/>
        <w:bCs/>
      </w:rPr>
    </w:tblStylePr>
    <w:tblStylePr w:type="band1Vert">
      <w:tblPr/>
      <w:tcPr>
        <w:shd w:val="clear" w:color="auto" w:fill="A3CEFF" w:themeFill="accent1" w:themeFillTint="3F"/>
      </w:tcPr>
    </w:tblStylePr>
    <w:tblStylePr w:type="band1Horz">
      <w:tblPr/>
      <w:tcPr>
        <w:tcBorders>
          <w:insideH w:val="nil"/>
          <w:insideV w:val="nil"/>
        </w:tcBorders>
        <w:shd w:val="clear" w:color="auto" w:fill="A3CE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15342"/>
    <w:pPr>
      <w:spacing w:line="240" w:lineRule="auto"/>
    </w:pPr>
    <w:tblPr>
      <w:tblStyleRowBandSize w:val="1"/>
      <w:tblStyleColBandSize w:val="1"/>
      <w:tbl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single" w:sz="8" w:space="0" w:color="22B7FF" w:themeColor="accent2" w:themeTint="BF"/>
      </w:tblBorders>
    </w:tblPr>
    <w:tblStylePr w:type="firstRow">
      <w:pPr>
        <w:spacing w:before="0" w:after="0" w:line="240" w:lineRule="auto"/>
      </w:pPr>
      <w:rPr>
        <w:b/>
        <w:bCs/>
        <w:color w:val="FFFFFF" w:themeColor="background1"/>
      </w:rPr>
      <w:tblPr/>
      <w:tcPr>
        <w:tcBorders>
          <w:top w:val="single" w:sz="8"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shd w:val="clear" w:color="auto" w:fill="0092D7" w:themeFill="accent2"/>
      </w:tcPr>
    </w:tblStylePr>
    <w:tblStylePr w:type="lastRow">
      <w:pPr>
        <w:spacing w:before="0" w:after="0" w:line="240" w:lineRule="auto"/>
      </w:pPr>
      <w:rPr>
        <w:b/>
        <w:bCs/>
      </w:rPr>
      <w:tblPr/>
      <w:tcPr>
        <w:tcBorders>
          <w:top w:val="double" w:sz="6" w:space="0" w:color="22B7FF" w:themeColor="accent2" w:themeTint="BF"/>
          <w:left w:val="single" w:sz="8" w:space="0" w:color="22B7FF" w:themeColor="accent2" w:themeTint="BF"/>
          <w:bottom w:val="single" w:sz="8" w:space="0" w:color="22B7FF" w:themeColor="accent2" w:themeTint="BF"/>
          <w:right w:val="single" w:sz="8" w:space="0" w:color="22B7FF" w:themeColor="accent2" w:themeTint="BF"/>
          <w:insideH w:val="nil"/>
          <w:insideV w:val="nil"/>
        </w:tcBorders>
      </w:tcPr>
    </w:tblStylePr>
    <w:tblStylePr w:type="firstCol">
      <w:rPr>
        <w:b/>
        <w:bCs/>
      </w:rPr>
    </w:tblStylePr>
    <w:tblStylePr w:type="lastCol">
      <w:rPr>
        <w:b/>
        <w:bCs/>
      </w:rPr>
    </w:tblStylePr>
    <w:tblStylePr w:type="band1Vert">
      <w:tblPr/>
      <w:tcPr>
        <w:shd w:val="clear" w:color="auto" w:fill="B6E7FF" w:themeFill="accent2" w:themeFillTint="3F"/>
      </w:tcPr>
    </w:tblStylePr>
    <w:tblStylePr w:type="band1Horz">
      <w:tblPr/>
      <w:tcPr>
        <w:tcBorders>
          <w:insideH w:val="nil"/>
          <w:insideV w:val="nil"/>
        </w:tcBorders>
        <w:shd w:val="clear" w:color="auto" w:fill="B6E7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15342"/>
    <w:pPr>
      <w:spacing w:line="240" w:lineRule="auto"/>
    </w:pPr>
    <w:tblPr>
      <w:tblStyleRowBandSize w:val="1"/>
      <w:tblStyleColBandSize w:val="1"/>
      <w:tbl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single" w:sz="8" w:space="0" w:color="74D1E1" w:themeColor="accent3" w:themeTint="BF"/>
      </w:tblBorders>
    </w:tblPr>
    <w:tblStylePr w:type="firstRow">
      <w:pPr>
        <w:spacing w:before="0" w:after="0" w:line="240" w:lineRule="auto"/>
      </w:pPr>
      <w:rPr>
        <w:b/>
        <w:bCs/>
        <w:color w:val="FFFFFF" w:themeColor="background1"/>
      </w:rPr>
      <w:tblPr/>
      <w:tcPr>
        <w:tcBorders>
          <w:top w:val="single" w:sz="8"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shd w:val="clear" w:color="auto" w:fill="46C2D7" w:themeFill="accent3"/>
      </w:tcPr>
    </w:tblStylePr>
    <w:tblStylePr w:type="lastRow">
      <w:pPr>
        <w:spacing w:before="0" w:after="0" w:line="240" w:lineRule="auto"/>
      </w:pPr>
      <w:rPr>
        <w:b/>
        <w:bCs/>
      </w:rPr>
      <w:tblPr/>
      <w:tcPr>
        <w:tcBorders>
          <w:top w:val="double" w:sz="6" w:space="0" w:color="74D1E1" w:themeColor="accent3" w:themeTint="BF"/>
          <w:left w:val="single" w:sz="8" w:space="0" w:color="74D1E1" w:themeColor="accent3" w:themeTint="BF"/>
          <w:bottom w:val="single" w:sz="8" w:space="0" w:color="74D1E1" w:themeColor="accent3" w:themeTint="BF"/>
          <w:right w:val="single" w:sz="8" w:space="0" w:color="74D1E1" w:themeColor="accent3" w:themeTint="BF"/>
          <w:insideH w:val="nil"/>
          <w:insideV w:val="nil"/>
        </w:tcBorders>
      </w:tcPr>
    </w:tblStylePr>
    <w:tblStylePr w:type="firstCol">
      <w:rPr>
        <w:b/>
        <w:bCs/>
      </w:rPr>
    </w:tblStylePr>
    <w:tblStylePr w:type="lastCol">
      <w:rPr>
        <w:b/>
        <w:bCs/>
      </w:rPr>
    </w:tblStylePr>
    <w:tblStylePr w:type="band1Vert">
      <w:tblPr/>
      <w:tcPr>
        <w:shd w:val="clear" w:color="auto" w:fill="D1EFF5" w:themeFill="accent3" w:themeFillTint="3F"/>
      </w:tcPr>
    </w:tblStylePr>
    <w:tblStylePr w:type="band1Horz">
      <w:tblPr/>
      <w:tcPr>
        <w:tcBorders>
          <w:insideH w:val="nil"/>
          <w:insideV w:val="nil"/>
        </w:tcBorders>
        <w:shd w:val="clear" w:color="auto" w:fill="D1EFF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15342"/>
    <w:pPr>
      <w:spacing w:line="240" w:lineRule="auto"/>
    </w:pPr>
    <w:tblPr>
      <w:tblStyleRowBandSize w:val="1"/>
      <w:tblStyleColBandSize w:val="1"/>
      <w:tbl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single" w:sz="8" w:space="0" w:color="9AE43A" w:themeColor="accent4" w:themeTint="BF"/>
      </w:tblBorders>
    </w:tblPr>
    <w:tblStylePr w:type="firstRow">
      <w:pPr>
        <w:spacing w:before="0" w:after="0" w:line="240" w:lineRule="auto"/>
      </w:pPr>
      <w:rPr>
        <w:b/>
        <w:bCs/>
        <w:color w:val="FFFFFF" w:themeColor="background1"/>
      </w:rPr>
      <w:tblPr/>
      <w:tcPr>
        <w:tcBorders>
          <w:top w:val="single" w:sz="8"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shd w:val="clear" w:color="auto" w:fill="75BB19" w:themeFill="accent4"/>
      </w:tcPr>
    </w:tblStylePr>
    <w:tblStylePr w:type="lastRow">
      <w:pPr>
        <w:spacing w:before="0" w:after="0" w:line="240" w:lineRule="auto"/>
      </w:pPr>
      <w:rPr>
        <w:b/>
        <w:bCs/>
      </w:rPr>
      <w:tblPr/>
      <w:tcPr>
        <w:tcBorders>
          <w:top w:val="double" w:sz="6" w:space="0" w:color="9AE43A" w:themeColor="accent4" w:themeTint="BF"/>
          <w:left w:val="single" w:sz="8" w:space="0" w:color="9AE43A" w:themeColor="accent4" w:themeTint="BF"/>
          <w:bottom w:val="single" w:sz="8" w:space="0" w:color="9AE43A" w:themeColor="accent4" w:themeTint="BF"/>
          <w:right w:val="single" w:sz="8" w:space="0" w:color="9AE43A" w:themeColor="accent4" w:themeTint="BF"/>
          <w:insideH w:val="nil"/>
          <w:insideV w:val="nil"/>
        </w:tcBorders>
      </w:tcPr>
    </w:tblStylePr>
    <w:tblStylePr w:type="firstCol">
      <w:rPr>
        <w:b/>
        <w:bCs/>
      </w:rPr>
    </w:tblStylePr>
    <w:tblStylePr w:type="lastCol">
      <w:rPr>
        <w:b/>
        <w:bCs/>
      </w:rPr>
    </w:tblStylePr>
    <w:tblStylePr w:type="band1Vert">
      <w:tblPr/>
      <w:tcPr>
        <w:shd w:val="clear" w:color="auto" w:fill="DDF6BE" w:themeFill="accent4" w:themeFillTint="3F"/>
      </w:tcPr>
    </w:tblStylePr>
    <w:tblStylePr w:type="band1Horz">
      <w:tblPr/>
      <w:tcPr>
        <w:tcBorders>
          <w:insideH w:val="nil"/>
          <w:insideV w:val="nil"/>
        </w:tcBorders>
        <w:shd w:val="clear" w:color="auto" w:fill="DDF6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15342"/>
    <w:pPr>
      <w:spacing w:line="240" w:lineRule="auto"/>
    </w:pPr>
    <w:tblPr>
      <w:tblStyleRowBandSize w:val="1"/>
      <w:tblStyleColBandSize w:val="1"/>
      <w:tbl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single" w:sz="8" w:space="0" w:color="ECFF1F" w:themeColor="accent5" w:themeTint="BF"/>
      </w:tblBorders>
    </w:tblPr>
    <w:tblStylePr w:type="firstRow">
      <w:pPr>
        <w:spacing w:before="0" w:after="0" w:line="240" w:lineRule="auto"/>
      </w:pPr>
      <w:rPr>
        <w:b/>
        <w:bCs/>
        <w:color w:val="FFFFFF" w:themeColor="background1"/>
      </w:rPr>
      <w:tblPr/>
      <w:tcPr>
        <w:tcBorders>
          <w:top w:val="single" w:sz="8"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shd w:val="clear" w:color="auto" w:fill="C2D300" w:themeFill="accent5"/>
      </w:tcPr>
    </w:tblStylePr>
    <w:tblStylePr w:type="lastRow">
      <w:pPr>
        <w:spacing w:before="0" w:after="0" w:line="240" w:lineRule="auto"/>
      </w:pPr>
      <w:rPr>
        <w:b/>
        <w:bCs/>
      </w:rPr>
      <w:tblPr/>
      <w:tcPr>
        <w:tcBorders>
          <w:top w:val="double" w:sz="6" w:space="0" w:color="ECFF1F" w:themeColor="accent5" w:themeTint="BF"/>
          <w:left w:val="single" w:sz="8" w:space="0" w:color="ECFF1F" w:themeColor="accent5" w:themeTint="BF"/>
          <w:bottom w:val="single" w:sz="8" w:space="0" w:color="ECFF1F" w:themeColor="accent5" w:themeTint="BF"/>
          <w:right w:val="single" w:sz="8" w:space="0" w:color="ECFF1F" w:themeColor="accent5" w:themeTint="BF"/>
          <w:insideH w:val="nil"/>
          <w:insideV w:val="nil"/>
        </w:tcBorders>
      </w:tcPr>
    </w:tblStylePr>
    <w:tblStylePr w:type="firstCol">
      <w:rPr>
        <w:b/>
        <w:bCs/>
      </w:rPr>
    </w:tblStylePr>
    <w:tblStylePr w:type="lastCol">
      <w:rPr>
        <w:b/>
        <w:bCs/>
      </w:rPr>
    </w:tblStylePr>
    <w:tblStylePr w:type="band1Vert">
      <w:tblPr/>
      <w:tcPr>
        <w:shd w:val="clear" w:color="auto" w:fill="F8FFB5" w:themeFill="accent5" w:themeFillTint="3F"/>
      </w:tcPr>
    </w:tblStylePr>
    <w:tblStylePr w:type="band1Horz">
      <w:tblPr/>
      <w:tcPr>
        <w:tcBorders>
          <w:insideH w:val="nil"/>
          <w:insideV w:val="nil"/>
        </w:tcBorders>
        <w:shd w:val="clear" w:color="auto" w:fill="F8FFB5"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15342"/>
    <w:pPr>
      <w:spacing w:line="240" w:lineRule="auto"/>
    </w:pPr>
    <w:tblPr>
      <w:tblStyleRowBandSize w:val="1"/>
      <w:tblStyleColBandSize w:val="1"/>
      <w:tbl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single" w:sz="8" w:space="0" w:color="FFC434" w:themeColor="accent6" w:themeTint="BF"/>
      </w:tblBorders>
    </w:tblPr>
    <w:tblStylePr w:type="firstRow">
      <w:pPr>
        <w:spacing w:before="0" w:after="0" w:line="240" w:lineRule="auto"/>
      </w:pPr>
      <w:rPr>
        <w:b/>
        <w:bCs/>
        <w:color w:val="FFFFFF" w:themeColor="background1"/>
      </w:rPr>
      <w:tblPr/>
      <w:tcPr>
        <w:tcBorders>
          <w:top w:val="single" w:sz="8"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shd w:val="clear" w:color="auto" w:fill="F0AB00" w:themeFill="accent6"/>
      </w:tcPr>
    </w:tblStylePr>
    <w:tblStylePr w:type="lastRow">
      <w:pPr>
        <w:spacing w:before="0" w:after="0" w:line="240" w:lineRule="auto"/>
      </w:pPr>
      <w:rPr>
        <w:b/>
        <w:bCs/>
      </w:rPr>
      <w:tblPr/>
      <w:tcPr>
        <w:tcBorders>
          <w:top w:val="double" w:sz="6" w:space="0" w:color="FFC434" w:themeColor="accent6" w:themeTint="BF"/>
          <w:left w:val="single" w:sz="8" w:space="0" w:color="FFC434" w:themeColor="accent6" w:themeTint="BF"/>
          <w:bottom w:val="single" w:sz="8" w:space="0" w:color="FFC434" w:themeColor="accent6" w:themeTint="BF"/>
          <w:right w:val="single" w:sz="8" w:space="0" w:color="FFC43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EBBC" w:themeFill="accent6" w:themeFillTint="3F"/>
      </w:tcPr>
    </w:tblStylePr>
    <w:tblStylePr w:type="band1Horz">
      <w:tblPr/>
      <w:tcPr>
        <w:tcBorders>
          <w:insideH w:val="nil"/>
          <w:insideV w:val="nil"/>
        </w:tcBorders>
        <w:shd w:val="clear" w:color="auto" w:fill="FFEBB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1F2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1F20" w:themeFill="text1"/>
      </w:tcPr>
    </w:tblStylePr>
    <w:tblStylePr w:type="lastCol">
      <w:rPr>
        <w:b/>
        <w:bCs/>
        <w:color w:val="FFFFFF" w:themeColor="background1"/>
      </w:rPr>
      <w:tblPr/>
      <w:tcPr>
        <w:tcBorders>
          <w:left w:val="nil"/>
          <w:right w:val="nil"/>
          <w:insideH w:val="nil"/>
          <w:insideV w:val="nil"/>
        </w:tcBorders>
        <w:shd w:val="clear" w:color="auto" w:fill="231F2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2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28B" w:themeFill="accent1"/>
      </w:tcPr>
    </w:tblStylePr>
    <w:tblStylePr w:type="lastCol">
      <w:rPr>
        <w:b/>
        <w:bCs/>
        <w:color w:val="FFFFFF" w:themeColor="background1"/>
      </w:rPr>
      <w:tblPr/>
      <w:tcPr>
        <w:tcBorders>
          <w:left w:val="nil"/>
          <w:right w:val="nil"/>
          <w:insideH w:val="nil"/>
          <w:insideV w:val="nil"/>
        </w:tcBorders>
        <w:shd w:val="clear" w:color="auto" w:fill="0042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2D7"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2D7" w:themeFill="accent2"/>
      </w:tcPr>
    </w:tblStylePr>
    <w:tblStylePr w:type="lastCol">
      <w:rPr>
        <w:b/>
        <w:bCs/>
        <w:color w:val="FFFFFF" w:themeColor="background1"/>
      </w:rPr>
      <w:tblPr/>
      <w:tcPr>
        <w:tcBorders>
          <w:left w:val="nil"/>
          <w:right w:val="nil"/>
          <w:insideH w:val="nil"/>
          <w:insideV w:val="nil"/>
        </w:tcBorders>
        <w:shd w:val="clear" w:color="auto" w:fill="0092D7"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6C2D7"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6C2D7" w:themeFill="accent3"/>
      </w:tcPr>
    </w:tblStylePr>
    <w:tblStylePr w:type="lastCol">
      <w:rPr>
        <w:b/>
        <w:bCs/>
        <w:color w:val="FFFFFF" w:themeColor="background1"/>
      </w:rPr>
      <w:tblPr/>
      <w:tcPr>
        <w:tcBorders>
          <w:left w:val="nil"/>
          <w:right w:val="nil"/>
          <w:insideH w:val="nil"/>
          <w:insideV w:val="nil"/>
        </w:tcBorders>
        <w:shd w:val="clear" w:color="auto" w:fill="46C2D7"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5BB19"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5BB19" w:themeFill="accent4"/>
      </w:tcPr>
    </w:tblStylePr>
    <w:tblStylePr w:type="lastCol">
      <w:rPr>
        <w:b/>
        <w:bCs/>
        <w:color w:val="FFFFFF" w:themeColor="background1"/>
      </w:rPr>
      <w:tblPr/>
      <w:tcPr>
        <w:tcBorders>
          <w:left w:val="nil"/>
          <w:right w:val="nil"/>
          <w:insideH w:val="nil"/>
          <w:insideV w:val="nil"/>
        </w:tcBorders>
        <w:shd w:val="clear" w:color="auto" w:fill="75BB19"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2D3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2D300" w:themeFill="accent5"/>
      </w:tcPr>
    </w:tblStylePr>
    <w:tblStylePr w:type="lastCol">
      <w:rPr>
        <w:b/>
        <w:bCs/>
        <w:color w:val="FFFFFF" w:themeColor="background1"/>
      </w:rPr>
      <w:tblPr/>
      <w:tcPr>
        <w:tcBorders>
          <w:left w:val="nil"/>
          <w:right w:val="nil"/>
          <w:insideH w:val="nil"/>
          <w:insideV w:val="nil"/>
        </w:tcBorders>
        <w:shd w:val="clear" w:color="auto" w:fill="C2D3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1534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0AB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0AB00" w:themeFill="accent6"/>
      </w:tcPr>
    </w:tblStylePr>
    <w:tblStylePr w:type="lastCol">
      <w:rPr>
        <w:b/>
        <w:bCs/>
        <w:color w:val="FFFFFF" w:themeColor="background1"/>
      </w:rPr>
      <w:tblPr/>
      <w:tcPr>
        <w:tcBorders>
          <w:left w:val="nil"/>
          <w:right w:val="nil"/>
          <w:insideH w:val="nil"/>
          <w:insideV w:val="nil"/>
        </w:tcBorders>
        <w:shd w:val="clear" w:color="auto" w:fill="F0AB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PlainTable11">
    <w:name w:val="Plain Table 11"/>
    <w:basedOn w:val="TableNormal"/>
    <w:uiPriority w:val="41"/>
    <w:semiHidden/>
    <w:rsid w:val="00815342"/>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1">
    <w:name w:val="Plain Table 21"/>
    <w:basedOn w:val="TableNormal"/>
    <w:uiPriority w:val="42"/>
    <w:semiHidden/>
    <w:rsid w:val="00815342"/>
    <w:pPr>
      <w:spacing w:line="240" w:lineRule="auto"/>
    </w:pPr>
    <w:tblPr>
      <w:tblStyleRowBandSize w:val="1"/>
      <w:tblStyleColBandSize w:val="1"/>
      <w:tblBorders>
        <w:top w:val="single" w:sz="4" w:space="0" w:color="96888C" w:themeColor="text1" w:themeTint="80"/>
        <w:bottom w:val="single" w:sz="4" w:space="0" w:color="96888C" w:themeColor="text1" w:themeTint="80"/>
      </w:tblBorders>
    </w:tblPr>
    <w:tblStylePr w:type="firstRow">
      <w:rPr>
        <w:b/>
        <w:bCs/>
      </w:rPr>
      <w:tblPr/>
      <w:tcPr>
        <w:tcBorders>
          <w:bottom w:val="single" w:sz="4" w:space="0" w:color="96888C" w:themeColor="text1" w:themeTint="80"/>
        </w:tcBorders>
      </w:tcPr>
    </w:tblStylePr>
    <w:tblStylePr w:type="lastRow">
      <w:rPr>
        <w:b/>
        <w:bCs/>
      </w:rPr>
      <w:tblPr/>
      <w:tcPr>
        <w:tcBorders>
          <w:top w:val="single" w:sz="4" w:space="0" w:color="96888C" w:themeColor="text1" w:themeTint="80"/>
        </w:tcBorders>
      </w:tcPr>
    </w:tblStylePr>
    <w:tblStylePr w:type="firstCol">
      <w:rPr>
        <w:b/>
        <w:bCs/>
      </w:rPr>
    </w:tblStylePr>
    <w:tblStylePr w:type="lastCol">
      <w:rPr>
        <w:b/>
        <w:bCs/>
      </w:rPr>
    </w:tblStylePr>
    <w:tblStylePr w:type="band1Vert">
      <w:tblPr/>
      <w:tcPr>
        <w:tcBorders>
          <w:left w:val="single" w:sz="4" w:space="0" w:color="96888C" w:themeColor="text1" w:themeTint="80"/>
          <w:right w:val="single" w:sz="4" w:space="0" w:color="96888C" w:themeColor="text1" w:themeTint="80"/>
        </w:tcBorders>
      </w:tcPr>
    </w:tblStylePr>
    <w:tblStylePr w:type="band2Vert">
      <w:tblPr/>
      <w:tcPr>
        <w:tcBorders>
          <w:left w:val="single" w:sz="4" w:space="0" w:color="96888C" w:themeColor="text1" w:themeTint="80"/>
          <w:right w:val="single" w:sz="4" w:space="0" w:color="96888C" w:themeColor="text1" w:themeTint="80"/>
        </w:tcBorders>
      </w:tcPr>
    </w:tblStylePr>
    <w:tblStylePr w:type="band1Horz">
      <w:tblPr/>
      <w:tcPr>
        <w:tcBorders>
          <w:top w:val="single" w:sz="4" w:space="0" w:color="96888C" w:themeColor="text1" w:themeTint="80"/>
          <w:bottom w:val="single" w:sz="4" w:space="0" w:color="96888C" w:themeColor="text1" w:themeTint="80"/>
        </w:tcBorders>
      </w:tcPr>
    </w:tblStylePr>
  </w:style>
  <w:style w:type="table" w:customStyle="1" w:styleId="PlainTable31">
    <w:name w:val="Plain Table 31"/>
    <w:basedOn w:val="TableNormal"/>
    <w:uiPriority w:val="43"/>
    <w:semiHidden/>
    <w:rsid w:val="00815342"/>
    <w:pPr>
      <w:spacing w:line="240" w:lineRule="auto"/>
    </w:pPr>
    <w:tblPr>
      <w:tblStyleRowBandSize w:val="1"/>
      <w:tblStyleColBandSize w:val="1"/>
    </w:tblPr>
    <w:tblStylePr w:type="firstRow">
      <w:rPr>
        <w:b/>
        <w:bCs/>
        <w:caps/>
      </w:rPr>
      <w:tblPr/>
      <w:tcPr>
        <w:tcBorders>
          <w:bottom w:val="single" w:sz="4" w:space="0" w:color="96888C"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6888C"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41">
    <w:name w:val="Plain Table 41"/>
    <w:basedOn w:val="TableNormal"/>
    <w:uiPriority w:val="44"/>
    <w:semiHidden/>
    <w:rsid w:val="00815342"/>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51">
    <w:name w:val="Plain Table 51"/>
    <w:basedOn w:val="TableNormal"/>
    <w:uiPriority w:val="45"/>
    <w:semiHidden/>
    <w:rsid w:val="00815342"/>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888C"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888C"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888C"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888C"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GridLight1">
    <w:name w:val="Table Grid Light1"/>
    <w:basedOn w:val="TableNormal"/>
    <w:uiPriority w:val="40"/>
    <w:semiHidden/>
    <w:rsid w:val="00815342"/>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Text12ptAbove">
    <w:name w:val="Body Text 12pt Above"/>
    <w:basedOn w:val="BodyText"/>
    <w:next w:val="BodyText"/>
    <w:qFormat/>
    <w:rsid w:val="00014A13"/>
    <w:pPr>
      <w:spacing w:before="240"/>
    </w:pPr>
    <w:rPr>
      <w:lang w:eastAsia="fr-CA"/>
    </w:rPr>
  </w:style>
  <w:style w:type="paragraph" w:customStyle="1" w:styleId="HighlightBoxText">
    <w:name w:val="Highlight Box Text"/>
    <w:basedOn w:val="BodyText"/>
    <w:qFormat/>
    <w:rsid w:val="004D35EA"/>
    <w:pPr>
      <w:pBdr>
        <w:top w:val="single" w:sz="4" w:space="10" w:color="00428B" w:themeColor="text2"/>
        <w:left w:val="single" w:sz="4" w:space="12" w:color="00428B" w:themeColor="text2"/>
        <w:bottom w:val="single" w:sz="4" w:space="10" w:color="00428B" w:themeColor="text2"/>
        <w:right w:val="single" w:sz="4" w:space="12" w:color="00428B" w:themeColor="text2"/>
      </w:pBdr>
      <w:shd w:val="clear" w:color="auto" w:fill="EFF5FB" w:themeFill="background2"/>
      <w:spacing w:before="180" w:after="180"/>
      <w:ind w:left="227" w:right="227"/>
    </w:pPr>
    <w:rPr>
      <w:lang w:eastAsia="fr-CA"/>
    </w:rPr>
  </w:style>
  <w:style w:type="paragraph" w:customStyle="1" w:styleId="HighlightBoxHeading">
    <w:name w:val="Highlight Box Heading"/>
    <w:basedOn w:val="HighlightBoxText"/>
    <w:next w:val="HighlightBoxText"/>
    <w:qFormat/>
    <w:rsid w:val="004D35EA"/>
    <w:pPr>
      <w:keepNext/>
    </w:pPr>
    <w:rPr>
      <w:b/>
    </w:rPr>
  </w:style>
  <w:style w:type="paragraph" w:customStyle="1" w:styleId="HighlightBoxBullet">
    <w:name w:val="Highlight Box Bullet"/>
    <w:basedOn w:val="HighlightBoxText"/>
    <w:qFormat/>
    <w:rsid w:val="00CA7636"/>
    <w:pPr>
      <w:numPr>
        <w:numId w:val="43"/>
      </w:numPr>
    </w:pPr>
  </w:style>
  <w:style w:type="paragraph" w:customStyle="1" w:styleId="HighlightBoxNumbering">
    <w:name w:val="Highlight Box Numbering"/>
    <w:basedOn w:val="HighlightBoxText"/>
    <w:qFormat/>
    <w:rsid w:val="00CA7636"/>
    <w:pPr>
      <w:numPr>
        <w:numId w:val="42"/>
      </w:numPr>
    </w:pPr>
  </w:style>
  <w:style w:type="table" w:customStyle="1" w:styleId="MWTableHeader">
    <w:name w:val="MW Table Header"/>
    <w:basedOn w:val="TableNormal"/>
    <w:uiPriority w:val="99"/>
    <w:rsid w:val="00F35474"/>
    <w:pPr>
      <w:spacing w:line="240" w:lineRule="auto"/>
    </w:pPr>
    <w:tblPr>
      <w:tblBorders>
        <w:bottom w:val="single" w:sz="4" w:space="0" w:color="CAC3C5" w:themeColor="text1" w:themeTint="40"/>
        <w:insideH w:val="single" w:sz="4" w:space="0" w:color="CAC3C5" w:themeColor="text1" w:themeTint="40"/>
      </w:tblBorders>
      <w:tblCellMar>
        <w:top w:w="57" w:type="dxa"/>
        <w:left w:w="85" w:type="dxa"/>
        <w:bottom w:w="57" w:type="dxa"/>
        <w:right w:w="85" w:type="dxa"/>
      </w:tblCellMar>
    </w:tblPr>
    <w:tblStylePr w:type="firstCol">
      <w:rPr>
        <w:b/>
      </w:rPr>
    </w:tblStylePr>
  </w:style>
  <w:style w:type="paragraph" w:customStyle="1" w:styleId="FooterLine">
    <w:name w:val="Footer Line"/>
    <w:basedOn w:val="Footer"/>
    <w:uiPriority w:val="99"/>
    <w:rsid w:val="00661F2B"/>
    <w:pPr>
      <w:pBdr>
        <w:bottom w:val="single" w:sz="8" w:space="2" w:color="00428B" w:themeColor="text2"/>
      </w:pBdr>
      <w:spacing w:before="120" w:after="290" w:line="320" w:lineRule="exact"/>
    </w:pPr>
  </w:style>
  <w:style w:type="table" w:customStyle="1" w:styleId="MWTableGrid">
    <w:name w:val="MW Table Grid"/>
    <w:basedOn w:val="TableNormal"/>
    <w:uiPriority w:val="99"/>
    <w:rsid w:val="003F22B5"/>
    <w:pPr>
      <w:spacing w:before="60" w:after="60"/>
    </w:pPr>
    <w:tblPr>
      <w:tblStyleRowBandSize w:val="1"/>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CellMar>
        <w:top w:w="28" w:type="dxa"/>
        <w:left w:w="85" w:type="dxa"/>
        <w:bottom w:w="28" w:type="dxa"/>
        <w:right w:w="85" w:type="dxa"/>
      </w:tblCellMar>
    </w:tblPr>
    <w:tblStylePr w:type="firstRow">
      <w:rPr>
        <w:color w:val="FFFFFF"/>
      </w:rPr>
      <w:tblPr/>
      <w:trPr>
        <w:tblHeader/>
      </w:trPr>
      <w:tcPr>
        <w:tcBorders>
          <w:top w:val="single" w:sz="4" w:space="0" w:color="231F20"/>
          <w:left w:val="single" w:sz="4" w:space="0" w:color="231F20"/>
          <w:bottom w:val="single" w:sz="4" w:space="0" w:color="231F20"/>
          <w:right w:val="single" w:sz="4" w:space="0" w:color="231F20"/>
          <w:insideH w:val="single" w:sz="4" w:space="0" w:color="231F20"/>
          <w:insideV w:val="single" w:sz="4" w:space="0" w:color="231F20"/>
          <w:tl2br w:val="nil"/>
          <w:tr2bl w:val="nil"/>
        </w:tcBorders>
        <w:shd w:val="clear" w:color="auto" w:fill="00428B"/>
      </w:tcPr>
    </w:tblStylePr>
    <w:tblStylePr w:type="band2Horz">
      <w:tblPr/>
      <w:tcPr>
        <w:shd w:val="clear" w:color="auto" w:fill="EFF5FB"/>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971315">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mwc\mwc%20office%202016%20templates\MW%20Blank.dotx" TargetMode="External"/></Relationships>
</file>

<file path=word/theme/theme1.xml><?xml version="1.0" encoding="utf-8"?>
<a:theme xmlns:a="http://schemas.openxmlformats.org/drawingml/2006/main" name="Melbourne Water">
  <a:themeElements>
    <a:clrScheme name="Melbourne Water">
      <a:dk1>
        <a:srgbClr val="231F20"/>
      </a:dk1>
      <a:lt1>
        <a:srgbClr val="FFFFFF"/>
      </a:lt1>
      <a:dk2>
        <a:srgbClr val="00428B"/>
      </a:dk2>
      <a:lt2>
        <a:srgbClr val="EFF5FB"/>
      </a:lt2>
      <a:accent1>
        <a:srgbClr val="00428B"/>
      </a:accent1>
      <a:accent2>
        <a:srgbClr val="0092D7"/>
      </a:accent2>
      <a:accent3>
        <a:srgbClr val="46C2D7"/>
      </a:accent3>
      <a:accent4>
        <a:srgbClr val="75BB19"/>
      </a:accent4>
      <a:accent5>
        <a:srgbClr val="C2D300"/>
      </a:accent5>
      <a:accent6>
        <a:srgbClr val="F0AB00"/>
      </a:accent6>
      <a:hlink>
        <a:srgbClr val="00428B"/>
      </a:hlink>
      <a:folHlink>
        <a:srgbClr val="0092D7"/>
      </a:folHlink>
    </a:clrScheme>
    <a:fontScheme name="Melbourne Water">
      <a:majorFont>
        <a:latin typeface="Verdana"/>
        <a:ea typeface=""/>
        <a:cs typeface=""/>
      </a:majorFont>
      <a:minorFont>
        <a:latin typeface="Verdan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Melbourne Water Sky Blue">
      <a:srgbClr val="0092D7"/>
    </a:custClr>
    <a:custClr name="Melbourne Water Aqua ">
      <a:srgbClr val="46C2D7"/>
    </a:custClr>
    <a:custClr name="Melbourne Water Deep Blue">
      <a:srgbClr val="00428B"/>
    </a:custClr>
    <a:custClr name="Melbourne Water Orange ">
      <a:srgbClr val="E37222"/>
    </a:custClr>
    <a:custClr name="Melbourne Water Sun ">
      <a:srgbClr val="F0AB00"/>
    </a:custClr>
    <a:custClr name="Melbourne Water Dark Orange ">
      <a:srgbClr val="C8500A"/>
    </a:custClr>
    <a:custClr name="Melbourne Water Grass Green">
      <a:srgbClr val="75BB19"/>
    </a:custClr>
    <a:custClr name="Melbourne Water Lime ">
      <a:srgbClr val="C2D300"/>
    </a:custClr>
    <a:custClr name="Melbourne Water Tree Green ">
      <a:srgbClr val="086352"/>
    </a:custClr>
    <a:custClr name="Melbourne Water Stone">
      <a:srgbClr val="E0DCD0"/>
    </a:custClr>
    <a:custClr name="Melbourne Water Sky Blue 100%">
      <a:srgbClr val="0092D7"/>
    </a:custClr>
    <a:custClr name="Melbourne Water Sky Blue 60%">
      <a:srgbClr val="66C7EB"/>
    </a:custClr>
    <a:custClr name="Melbourne Water Sky Blue 30%">
      <a:srgbClr val="B2E3F5"/>
    </a:custClr>
    <a:custClr name="Melbourne Water Orange 100%">
      <a:srgbClr val="E37222"/>
    </a:custClr>
    <a:custClr name="Melbourne Water Orange 60%">
      <a:srgbClr val="F7B080"/>
    </a:custClr>
    <a:custClr name="Melbourne Water Orange 30%">
      <a:srgbClr val="FCD6BF"/>
    </a:custClr>
    <a:custClr name="Melbourne Water Grass Green 100%">
      <a:srgbClr val="75BB19"/>
    </a:custClr>
    <a:custClr name="Melbourne Water Grass Green 60%">
      <a:srgbClr val="ABD991"/>
    </a:custClr>
    <a:custClr name="Melbourne Water Grass Green 30%">
      <a:srgbClr val="D4EDC7"/>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ca62b44-97a0-48b7-9dd9-9cdffa8a8f81">
      <Terms xmlns="http://schemas.microsoft.com/office/infopath/2007/PartnerControls"/>
    </lcf76f155ced4ddcb4097134ff3c332f>
    <TaxCatchAll xmlns="7c973b4e-d0b9-48a3-b2bb-7cfc237aaf85"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7E7B622B569467409CB1489BC06F3DE6" ma:contentTypeVersion="14" ma:contentTypeDescription="Create a new document." ma:contentTypeScope="" ma:versionID="20bc58c7b82f8a24e813d7de6310a172">
  <xsd:schema xmlns:xsd="http://www.w3.org/2001/XMLSchema" xmlns:xs="http://www.w3.org/2001/XMLSchema" xmlns:p="http://schemas.microsoft.com/office/2006/metadata/properties" xmlns:ns2="6ca62b44-97a0-48b7-9dd9-9cdffa8a8f81" xmlns:ns3="7c973b4e-d0b9-48a3-b2bb-7cfc237aaf85" targetNamespace="http://schemas.microsoft.com/office/2006/metadata/properties" ma:root="true" ma:fieldsID="c3d2429f893cdab003439b854e2ede4d" ns2:_="" ns3:_="">
    <xsd:import namespace="6ca62b44-97a0-48b7-9dd9-9cdffa8a8f81"/>
    <xsd:import namespace="7c973b4e-d0b9-48a3-b2bb-7cfc237aaf85"/>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a62b44-97a0-48b7-9dd9-9cdffa8a8f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e3cd3dfc-bda3-408c-b55f-d8b2e2a7c8d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c973b4e-d0b9-48a3-b2bb-7cfc237aaf85"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665bae91-9abb-45e6-b37b-25b5e184ca79}" ma:internalName="TaxCatchAll" ma:showField="CatchAllData" ma:web="7c973b4e-d0b9-48a3-b2bb-7cfc237aaf8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CBDEFB-4C4B-4772-814F-043D5A693760}">
  <ds:schemaRefs>
    <ds:schemaRef ds:uri="http://schemas.openxmlformats.org/officeDocument/2006/bibliography"/>
  </ds:schemaRefs>
</ds:datastoreItem>
</file>

<file path=customXml/itemProps2.xml><?xml version="1.0" encoding="utf-8"?>
<ds:datastoreItem xmlns:ds="http://schemas.openxmlformats.org/officeDocument/2006/customXml" ds:itemID="{849EE640-3D1D-4B7E-B3C9-F4DE06EE5E08}">
  <ds:schemaRefs>
    <ds:schemaRef ds:uri="http://schemas.microsoft.com/office/2006/metadata/properties"/>
    <ds:schemaRef ds:uri="http://schemas.microsoft.com/office/infopath/2007/PartnerControls"/>
    <ds:schemaRef ds:uri="6ca62b44-97a0-48b7-9dd9-9cdffa8a8f81"/>
    <ds:schemaRef ds:uri="7c973b4e-d0b9-48a3-b2bb-7cfc237aaf85"/>
  </ds:schemaRefs>
</ds:datastoreItem>
</file>

<file path=customXml/itemProps3.xml><?xml version="1.0" encoding="utf-8"?>
<ds:datastoreItem xmlns:ds="http://schemas.openxmlformats.org/officeDocument/2006/customXml" ds:itemID="{CFB6DA96-29EE-45CF-8181-AA7879FDC296}">
  <ds:schemaRefs>
    <ds:schemaRef ds:uri="http://schemas.microsoft.com/sharepoint/v3/contenttype/forms"/>
  </ds:schemaRefs>
</ds:datastoreItem>
</file>

<file path=customXml/itemProps4.xml><?xml version="1.0" encoding="utf-8"?>
<ds:datastoreItem xmlns:ds="http://schemas.openxmlformats.org/officeDocument/2006/customXml" ds:itemID="{451E347F-DFD0-448B-A8B1-CC5DB32134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a62b44-97a0-48b7-9dd9-9cdffa8a8f81"/>
    <ds:schemaRef ds:uri="7c973b4e-d0b9-48a3-b2bb-7cfc237aaf8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MW Blank.dotx</Template>
  <TotalTime>14</TotalTime>
  <Pages>33</Pages>
  <Words>13101</Words>
  <Characters>74680</Characters>
  <Application>Microsoft Office Word</Application>
  <DocSecurity>0</DocSecurity>
  <Lines>622</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Sarah Komatsu</dc:creator>
  <cp:lastModifiedBy>Sarah Komatsu</cp:lastModifiedBy>
  <cp:revision>1</cp:revision>
  <cp:lastPrinted>2013-08-27T02:18:00Z</cp:lastPrinted>
  <dcterms:created xsi:type="dcterms:W3CDTF">2025-04-17T05:55:00Z</dcterms:created>
  <dcterms:modified xsi:type="dcterms:W3CDTF">2025-04-17T06:09:00Z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argins">
    <vt:lpwstr>T:3.5 B:3 L:2.54 R:2.54 H:1.85 F:1</vt:lpwstr>
  </property>
  <property fmtid="{D5CDD505-2E9C-101B-9397-08002B2CF9AE}" pid="3" name="Job No">
    <vt:lpwstr/>
  </property>
  <property fmtid="{D5CDD505-2E9C-101B-9397-08002B2CF9AE}" pid="4" name="ContentTypeId">
    <vt:lpwstr>0x0101007E7B622B569467409CB1489BC06F3DE6</vt:lpwstr>
  </property>
  <property fmtid="{D5CDD505-2E9C-101B-9397-08002B2CF9AE}" pid="5" name="ClassificationContentMarkingHeaderShapeIds">
    <vt:lpwstr>4748f01b,42539a93,74b55daf</vt:lpwstr>
  </property>
  <property fmtid="{D5CDD505-2E9C-101B-9397-08002B2CF9AE}" pid="6" name="ClassificationContentMarkingHeaderFontProps">
    <vt:lpwstr>#ff0000,14,Calibri</vt:lpwstr>
  </property>
  <property fmtid="{D5CDD505-2E9C-101B-9397-08002B2CF9AE}" pid="7" name="ClassificationContentMarkingHeaderText">
    <vt:lpwstr>OFFICIAL</vt:lpwstr>
  </property>
  <property fmtid="{D5CDD505-2E9C-101B-9397-08002B2CF9AE}" pid="8" name="MSIP_Label_8d1a0ea4-6344-45fe-bd17-9bfc2ab6afb4_Enabled">
    <vt:lpwstr>true</vt:lpwstr>
  </property>
  <property fmtid="{D5CDD505-2E9C-101B-9397-08002B2CF9AE}" pid="9" name="MSIP_Label_8d1a0ea4-6344-45fe-bd17-9bfc2ab6afb4_SetDate">
    <vt:lpwstr>2025-04-17T06:09:29Z</vt:lpwstr>
  </property>
  <property fmtid="{D5CDD505-2E9C-101B-9397-08002B2CF9AE}" pid="10" name="MSIP_Label_8d1a0ea4-6344-45fe-bd17-9bfc2ab6afb4_Method">
    <vt:lpwstr>Standard</vt:lpwstr>
  </property>
  <property fmtid="{D5CDD505-2E9C-101B-9397-08002B2CF9AE}" pid="11" name="MSIP_Label_8d1a0ea4-6344-45fe-bd17-9bfc2ab6afb4_Name">
    <vt:lpwstr>OFFICIAL</vt:lpwstr>
  </property>
  <property fmtid="{D5CDD505-2E9C-101B-9397-08002B2CF9AE}" pid="12" name="MSIP_Label_8d1a0ea4-6344-45fe-bd17-9bfc2ab6afb4_SiteId">
    <vt:lpwstr>fe26127b-78ee-42c7-803e-4d67c0488cf9</vt:lpwstr>
  </property>
  <property fmtid="{D5CDD505-2E9C-101B-9397-08002B2CF9AE}" pid="13" name="MSIP_Label_8d1a0ea4-6344-45fe-bd17-9bfc2ab6afb4_ActionId">
    <vt:lpwstr>4bb46a92-e9c5-40fe-a9b5-808cc27e3127</vt:lpwstr>
  </property>
  <property fmtid="{D5CDD505-2E9C-101B-9397-08002B2CF9AE}" pid="14" name="MSIP_Label_8d1a0ea4-6344-45fe-bd17-9bfc2ab6afb4_ContentBits">
    <vt:lpwstr>1</vt:lpwstr>
  </property>
  <property fmtid="{D5CDD505-2E9C-101B-9397-08002B2CF9AE}" pid="15" name="MSIP_Label_8d1a0ea4-6344-45fe-bd17-9bfc2ab6afb4_Tag">
    <vt:lpwstr>10, 3, 0, 1</vt:lpwstr>
  </property>
</Properties>
</file>